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61" w14:textId="501F8F06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xgraphic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7E5B85F4" w:rsidR="00995A98" w:rsidRPr="00995A98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4D10F3">
        <w:rPr>
          <w:rFonts w:asciiTheme="minorHAnsi" w:hAnsiTheme="minorHAnsi"/>
          <w:b/>
          <w:sz w:val="23"/>
          <w:szCs w:val="23"/>
          <w:u w:val="single"/>
        </w:rPr>
        <w:t>D.1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0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21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126"/>
      </w:tblGrid>
      <w:tr w:rsidR="00C02B01" w:rsidRPr="00995A98" w14:paraId="2C422BD1" w14:textId="77777777" w:rsidTr="00657871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12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415E7B84" w:rsidR="00CC7707" w:rsidRPr="00995A98" w:rsidRDefault="00EA2132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Bylaw 1558/21 </w:t>
            </w:r>
            <w:r w:rsidR="003038C5">
              <w:rPr>
                <w:rFonts w:asciiTheme="minorHAnsi" w:hAnsiTheme="minorHAnsi"/>
                <w:b/>
                <w:sz w:val="23"/>
                <w:szCs w:val="23"/>
              </w:rPr>
              <w:t>–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="003038C5">
              <w:rPr>
                <w:rFonts w:asciiTheme="minorHAnsi" w:hAnsiTheme="minorHAnsi"/>
                <w:b/>
                <w:sz w:val="23"/>
                <w:szCs w:val="23"/>
              </w:rPr>
              <w:t xml:space="preserve">Surface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Drainage Bylaw </w:t>
            </w:r>
            <w:r w:rsidR="00691F7D">
              <w:rPr>
                <w:rFonts w:asciiTheme="minorHAnsi" w:hAnsiTheme="minorHAnsi"/>
                <w:b/>
                <w:sz w:val="23"/>
                <w:szCs w:val="23"/>
              </w:rPr>
              <w:t xml:space="preserve">– </w:t>
            </w:r>
            <w:r w:rsidR="004327CF">
              <w:rPr>
                <w:rFonts w:asciiTheme="minorHAnsi" w:hAnsiTheme="minorHAnsi"/>
                <w:b/>
                <w:sz w:val="23"/>
                <w:szCs w:val="23"/>
              </w:rPr>
              <w:t>Second and Third Readings</w:t>
            </w:r>
          </w:p>
        </w:tc>
      </w:tr>
      <w:tr w:rsidR="005F4D56" w:rsidRPr="00995A98" w14:paraId="4167E806" w14:textId="77777777" w:rsidTr="00657871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657871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12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2F24997F" w14:textId="77777777" w:rsidR="00810C89" w:rsidRDefault="00EA2132" w:rsidP="00BD1B07">
            <w:pPr>
              <w:pStyle w:val="BodyText"/>
              <w:numPr>
                <w:ilvl w:val="0"/>
                <w:numId w:val="25"/>
              </w:numPr>
              <w:tabs>
                <w:tab w:val="right" w:pos="5016"/>
              </w:tabs>
              <w:spacing w:after="0" w:line="240" w:lineRule="auto"/>
              <w:ind w:left="221" w:right="0" w:hanging="283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That Council give </w:t>
            </w:r>
            <w:r w:rsidR="004327CF">
              <w:rPr>
                <w:rFonts w:asciiTheme="minorHAnsi" w:hAnsiTheme="minorHAnsi" w:cs="Arial"/>
                <w:sz w:val="23"/>
                <w:szCs w:val="23"/>
              </w:rPr>
              <w:t>second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reading </w:t>
            </w:r>
            <w:r w:rsidR="00810C89">
              <w:rPr>
                <w:rFonts w:asciiTheme="minorHAnsi" w:hAnsiTheme="minorHAnsi" w:cs="Arial"/>
                <w:sz w:val="23"/>
                <w:szCs w:val="23"/>
              </w:rPr>
              <w:t>of Bylaw 1558/21.</w:t>
            </w:r>
          </w:p>
          <w:p w14:paraId="0DA18070" w14:textId="61F0FEB9" w:rsidR="004327CF" w:rsidRPr="00995A98" w:rsidRDefault="004327CF" w:rsidP="00BD1B07">
            <w:pPr>
              <w:pStyle w:val="BodyText"/>
              <w:numPr>
                <w:ilvl w:val="0"/>
                <w:numId w:val="25"/>
              </w:numPr>
              <w:tabs>
                <w:tab w:val="right" w:pos="5016"/>
              </w:tabs>
              <w:spacing w:after="0" w:line="240" w:lineRule="auto"/>
              <w:ind w:left="221" w:right="0" w:hanging="283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That Council give third reading of Bylaw 1558/21.</w:t>
            </w:r>
          </w:p>
        </w:tc>
      </w:tr>
      <w:tr w:rsidR="00546220" w:rsidRPr="00995A98" w14:paraId="6F333AD0" w14:textId="77777777" w:rsidTr="00657871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657871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12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56262BDD" w:rsidR="00D237DC" w:rsidRPr="00995A98" w:rsidRDefault="00810C89" w:rsidP="00BD1B07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Administration recommends that Council give </w:t>
            </w:r>
            <w:r w:rsidR="004327CF">
              <w:rPr>
                <w:rFonts w:asciiTheme="minorHAnsi" w:hAnsiTheme="minorHAnsi" w:cs="Arial"/>
                <w:sz w:val="23"/>
                <w:szCs w:val="23"/>
              </w:rPr>
              <w:t>second and third</w:t>
            </w:r>
            <w:r w:rsidR="002F14F0">
              <w:rPr>
                <w:rFonts w:asciiTheme="minorHAnsi" w:hAnsiTheme="minorHAnsi" w:cs="Arial"/>
                <w:sz w:val="23"/>
                <w:szCs w:val="23"/>
              </w:rPr>
              <w:t xml:space="preserve"> reading</w:t>
            </w:r>
            <w:r w:rsidR="006E760D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2F14F0">
              <w:rPr>
                <w:rFonts w:asciiTheme="minorHAnsi" w:hAnsiTheme="minorHAnsi" w:cs="Arial"/>
                <w:sz w:val="23"/>
                <w:szCs w:val="23"/>
              </w:rPr>
              <w:t xml:space="preserve"> of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Bylaw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 </w:t>
            </w:r>
            <w:r>
              <w:rPr>
                <w:rFonts w:asciiTheme="minorHAnsi" w:hAnsiTheme="minorHAnsi" w:cs="Arial"/>
                <w:sz w:val="23"/>
                <w:szCs w:val="23"/>
              </w:rPr>
              <w:t>1558/21</w:t>
            </w:r>
            <w:r w:rsidR="00DA6B17">
              <w:rPr>
                <w:rFonts w:asciiTheme="minorHAnsi" w:hAnsiTheme="minorHAnsi" w:cs="Arial"/>
                <w:sz w:val="23"/>
                <w:szCs w:val="23"/>
              </w:rPr>
              <w:t xml:space="preserve">, the Surface Drainage Bylaw. </w:t>
            </w:r>
          </w:p>
        </w:tc>
      </w:tr>
      <w:tr w:rsidR="00995A98" w:rsidRPr="00995A98" w14:paraId="6FB7CCF7" w14:textId="77777777" w:rsidTr="00657871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657871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12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5154055" w14:textId="77777777" w:rsidR="00FF23A3" w:rsidRDefault="004327CF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4327CF">
              <w:rPr>
                <w:rFonts w:asciiTheme="minorHAnsi" w:hAnsiTheme="minorHAnsi" w:cs="Arial"/>
                <w:sz w:val="23"/>
                <w:szCs w:val="23"/>
                <w:u w:val="single"/>
              </w:rPr>
              <w:t>July 13, 2021 Regular Council Meeting</w:t>
            </w:r>
          </w:p>
          <w:p w14:paraId="61BE5515" w14:textId="3AC551AD" w:rsidR="004327CF" w:rsidRPr="004327CF" w:rsidRDefault="004327CF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Motion </w:t>
            </w:r>
            <w:r w:rsidRPr="004327CF">
              <w:rPr>
                <w:rFonts w:asciiTheme="minorHAnsi" w:hAnsiTheme="minorHAnsi"/>
                <w:sz w:val="23"/>
                <w:szCs w:val="23"/>
              </w:rPr>
              <w:t>397/21: That Council give first reading of Bylaw 1558/21.</w:t>
            </w:r>
          </w:p>
        </w:tc>
      </w:tr>
      <w:tr w:rsidR="00546220" w:rsidRPr="00995A98" w14:paraId="6FB75374" w14:textId="77777777" w:rsidTr="00657871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B1304C" w:rsidRPr="00995A98" w14:paraId="34B76C87" w14:textId="77777777" w:rsidTr="00657871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12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3EF6666" w14:textId="77777777" w:rsidR="00B1304C" w:rsidRPr="00995A98" w:rsidRDefault="00B1304C" w:rsidP="00BD1B07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16787597" w14:textId="43AD7990" w:rsidR="00810C89" w:rsidRPr="00810C89" w:rsidRDefault="00810C89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t>The purpose of this bylaw is to better regulate and control the use of land and activities</w:t>
            </w:r>
            <w:r w:rsidR="00D20E0B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outside of road righ</w:t>
            </w:r>
            <w:r w:rsidR="00657871">
              <w:rPr>
                <w:rFonts w:asciiTheme="minorHAnsi" w:hAnsiTheme="minorHAnsi" w:cs="Arial"/>
                <w:sz w:val="23"/>
                <w:szCs w:val="23"/>
              </w:rPr>
              <w:t>t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>-of-way</w:t>
            </w:r>
            <w:r w:rsidR="00D20E0B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that result in impairment or damage or </w:t>
            </w:r>
            <w:r w:rsidR="00D20E0B">
              <w:rPr>
                <w:rFonts w:asciiTheme="minorHAnsi" w:hAnsiTheme="minorHAnsi" w:cs="Arial"/>
                <w:sz w:val="23"/>
                <w:szCs w:val="23"/>
              </w:rPr>
              <w:t xml:space="preserve">that </w:t>
            </w:r>
            <w:proofErr w:type="gramStart"/>
            <w:r w:rsidRPr="00810C89">
              <w:rPr>
                <w:rFonts w:asciiTheme="minorHAnsi" w:hAnsiTheme="minorHAnsi" w:cs="Arial"/>
                <w:sz w:val="23"/>
                <w:szCs w:val="23"/>
              </w:rPr>
              <w:t>have the ability to</w:t>
            </w:r>
            <w:proofErr w:type="gramEnd"/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cause impairment or damage to:</w:t>
            </w:r>
          </w:p>
          <w:p w14:paraId="2643EE82" w14:textId="72AA6AF0" w:rsidR="00810C89" w:rsidRPr="00810C89" w:rsidRDefault="00810C89" w:rsidP="00BD1B07">
            <w:pPr>
              <w:pStyle w:val="ListParagraph"/>
              <w:numPr>
                <w:ilvl w:val="0"/>
                <w:numId w:val="21"/>
              </w:numPr>
              <w:spacing w:after="120"/>
              <w:ind w:left="782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t>storm drainage systems and facilities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;</w:t>
            </w:r>
          </w:p>
          <w:p w14:paraId="1721C41A" w14:textId="65A41F9D" w:rsidR="00810C89" w:rsidRPr="00810C89" w:rsidRDefault="00810C89" w:rsidP="00BD1B07">
            <w:pPr>
              <w:pStyle w:val="ListParagraph"/>
              <w:numPr>
                <w:ilvl w:val="0"/>
                <w:numId w:val="21"/>
              </w:numPr>
              <w:spacing w:after="120"/>
              <w:ind w:left="782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t>public or private property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;</w:t>
            </w:r>
          </w:p>
          <w:p w14:paraId="056CC8E1" w14:textId="79DA1DB9" w:rsidR="00810C89" w:rsidRPr="00810C89" w:rsidRDefault="00810C89" w:rsidP="00BD1B07">
            <w:pPr>
              <w:pStyle w:val="ListParagraph"/>
              <w:numPr>
                <w:ilvl w:val="0"/>
                <w:numId w:val="21"/>
              </w:numPr>
              <w:spacing w:after="120"/>
              <w:ind w:left="782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t>human health or safety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;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and</w:t>
            </w:r>
          </w:p>
          <w:p w14:paraId="39631264" w14:textId="31FBEAB3" w:rsidR="00810C89" w:rsidRPr="00810C89" w:rsidRDefault="00810C89" w:rsidP="00BD1B07">
            <w:pPr>
              <w:pStyle w:val="ListParagraph"/>
              <w:numPr>
                <w:ilvl w:val="0"/>
                <w:numId w:val="21"/>
              </w:numPr>
              <w:spacing w:after="160"/>
              <w:ind w:left="786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t>the natural environment.</w:t>
            </w:r>
          </w:p>
          <w:p w14:paraId="28C55814" w14:textId="3FB32DCE" w:rsidR="00810C89" w:rsidRPr="00810C89" w:rsidRDefault="00810C89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This </w:t>
            </w:r>
            <w:r w:rsidR="003038C5" w:rsidRPr="00810C89">
              <w:rPr>
                <w:rFonts w:asciiTheme="minorHAnsi" w:hAnsiTheme="minorHAnsi" w:cs="Arial"/>
                <w:sz w:val="23"/>
                <w:szCs w:val="23"/>
              </w:rPr>
              <w:t xml:space="preserve">bylaw 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>will apply to all drainage facilities within the County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including all existing and future facilities, public and licensed, private infrastructure, and facilities licensed by the Province of Alberta within the County. </w:t>
            </w:r>
          </w:p>
          <w:p w14:paraId="463A5421" w14:textId="516674C1" w:rsidR="002816F7" w:rsidRPr="002816F7" w:rsidRDefault="002816F7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2816F7">
              <w:rPr>
                <w:rFonts w:asciiTheme="minorHAnsi" w:hAnsiTheme="minorHAnsi" w:cs="Arial"/>
                <w:sz w:val="23"/>
                <w:szCs w:val="23"/>
              </w:rPr>
              <w:t xml:space="preserve">The bylaw provides a mechanism to best position the 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 xml:space="preserve">County </w:t>
            </w:r>
            <w:r w:rsidRPr="002816F7">
              <w:rPr>
                <w:rFonts w:asciiTheme="minorHAnsi" w:hAnsiTheme="minorHAnsi" w:cs="Arial"/>
                <w:sz w:val="23"/>
                <w:szCs w:val="23"/>
              </w:rPr>
              <w:t>and its enforcement authority to address drainage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-</w:t>
            </w:r>
            <w:r w:rsidRPr="002816F7">
              <w:rPr>
                <w:rFonts w:asciiTheme="minorHAnsi" w:hAnsiTheme="minorHAnsi" w:cs="Arial"/>
                <w:sz w:val="23"/>
                <w:szCs w:val="23"/>
              </w:rPr>
              <w:t xml:space="preserve">related matters that occur on private land that impact or have the potential to impact property and 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C</w:t>
            </w:r>
            <w:r w:rsidRPr="002816F7">
              <w:rPr>
                <w:rFonts w:asciiTheme="minorHAnsi" w:hAnsiTheme="minorHAnsi" w:cs="Arial"/>
                <w:sz w:val="23"/>
                <w:szCs w:val="23"/>
              </w:rPr>
              <w:t xml:space="preserve">ounty infrastructure. This enables the 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C</w:t>
            </w:r>
            <w:r w:rsidRPr="002816F7">
              <w:rPr>
                <w:rFonts w:asciiTheme="minorHAnsi" w:hAnsiTheme="minorHAnsi" w:cs="Arial"/>
                <w:sz w:val="23"/>
                <w:szCs w:val="23"/>
              </w:rPr>
              <w:t xml:space="preserve">ounty to </w:t>
            </w:r>
            <w:r w:rsidR="00624974">
              <w:rPr>
                <w:rFonts w:asciiTheme="minorHAnsi" w:hAnsiTheme="minorHAnsi" w:cs="Arial"/>
                <w:sz w:val="23"/>
                <w:szCs w:val="23"/>
              </w:rPr>
              <w:t>act</w:t>
            </w:r>
            <w:r w:rsidRPr="002816F7">
              <w:rPr>
                <w:rFonts w:asciiTheme="minorHAnsi" w:hAnsiTheme="minorHAnsi" w:cs="Arial"/>
                <w:sz w:val="23"/>
                <w:szCs w:val="23"/>
              </w:rPr>
              <w:t xml:space="preserve"> on the remedial measures required with drainage issues that originate on private land.</w:t>
            </w:r>
          </w:p>
          <w:p w14:paraId="222D2172" w14:textId="77777777" w:rsidR="00810C89" w:rsidRPr="00810C89" w:rsidRDefault="00810C89" w:rsidP="00BD1B07">
            <w:pPr>
              <w:rPr>
                <w:rFonts w:asciiTheme="minorHAnsi" w:hAnsiTheme="minorHAnsi" w:cs="Arial"/>
                <w:b/>
                <w:bCs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b/>
                <w:bCs/>
                <w:sz w:val="23"/>
                <w:szCs w:val="23"/>
              </w:rPr>
              <w:t>CURRENT SITUATION</w:t>
            </w:r>
          </w:p>
          <w:p w14:paraId="3868DE8B" w14:textId="3A860FC0" w:rsidR="00810C89" w:rsidRPr="00810C89" w:rsidRDefault="00810C89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The lack of a Surface Drainage Bylaw has resulted in delayed response (stalled action in some cases) in resolving drainage issues that emanate from 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>action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 xml:space="preserve">s or 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>inaction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of landowners </w:t>
            </w:r>
            <w:r w:rsidR="00657871">
              <w:rPr>
                <w:rFonts w:asciiTheme="minorHAnsi" w:hAnsiTheme="minorHAnsi" w:cs="Arial"/>
                <w:sz w:val="23"/>
                <w:szCs w:val="23"/>
              </w:rPr>
              <w:t xml:space="preserve">who may be 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>altering the natural flow of surface drainage on their property, and in some cases</w:t>
            </w:r>
            <w:r w:rsidR="00624974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within the County road right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>-of-way.</w:t>
            </w:r>
          </w:p>
          <w:p w14:paraId="2A2E42F4" w14:textId="521D3D3F" w:rsidR="00810C89" w:rsidRPr="00810C89" w:rsidRDefault="00810C89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lastRenderedPageBreak/>
              <w:t>With no internal mandate to act upon (private land access rights), the County has relied on education, extensive engagement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and referrals to Alberta Environment in resolving these challenging drainage issues.</w:t>
            </w:r>
          </w:p>
          <w:p w14:paraId="52D24BC3" w14:textId="0BBA0D99" w:rsidR="00810C89" w:rsidRPr="00810C89" w:rsidRDefault="00810C89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10C89">
              <w:rPr>
                <w:rFonts w:asciiTheme="minorHAnsi" w:hAnsiTheme="minorHAnsi" w:cs="Arial"/>
                <w:sz w:val="23"/>
                <w:szCs w:val="23"/>
              </w:rPr>
              <w:t>An internal review working group compris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>ed</w:t>
            </w:r>
            <w:r w:rsidRPr="00810C89">
              <w:rPr>
                <w:rFonts w:asciiTheme="minorHAnsi" w:hAnsiTheme="minorHAnsi" w:cs="Arial"/>
                <w:sz w:val="23"/>
                <w:szCs w:val="23"/>
              </w:rPr>
              <w:t xml:space="preserve"> of technical expertise from Development Services, Legislative Services, and Transportation and Engineering Services was constituted in 2020.</w:t>
            </w:r>
          </w:p>
          <w:p w14:paraId="68B1623C" w14:textId="5AAA5235" w:rsidR="00810C89" w:rsidRDefault="004E657E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The d</w:t>
            </w:r>
            <w:r w:rsidR="00810C89" w:rsidRPr="00810C89">
              <w:rPr>
                <w:rFonts w:asciiTheme="minorHAnsi" w:hAnsiTheme="minorHAnsi" w:cs="Arial"/>
                <w:sz w:val="23"/>
                <w:szCs w:val="23"/>
              </w:rPr>
              <w:t xml:space="preserve">raft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of the </w:t>
            </w:r>
            <w:r w:rsidR="00810C89" w:rsidRPr="00810C89">
              <w:rPr>
                <w:rFonts w:asciiTheme="minorHAnsi" w:hAnsiTheme="minorHAnsi" w:cs="Arial"/>
                <w:sz w:val="23"/>
                <w:szCs w:val="23"/>
              </w:rPr>
              <w:t>bylaw compiled by the technical group has undergone legal review by Brownlee LLP.</w:t>
            </w:r>
          </w:p>
          <w:p w14:paraId="7735DCD1" w14:textId="2011254B" w:rsidR="004327CF" w:rsidRPr="00810C89" w:rsidRDefault="004327CF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Council gave first reading of Bylaw 1558/21</w:t>
            </w:r>
            <w:r w:rsidR="002C2ABA">
              <w:rPr>
                <w:rFonts w:asciiTheme="minorHAnsi" w:hAnsiTheme="minorHAnsi" w:cs="Arial"/>
                <w:sz w:val="23"/>
                <w:szCs w:val="23"/>
              </w:rPr>
              <w:t>, the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Surface Drainage Bylaw</w:t>
            </w:r>
            <w:r w:rsidR="002C2ABA">
              <w:rPr>
                <w:rFonts w:asciiTheme="minorHAnsi" w:hAnsiTheme="minorHAnsi" w:cs="Arial"/>
                <w:sz w:val="23"/>
                <w:szCs w:val="23"/>
              </w:rPr>
              <w:t xml:space="preserve"> on July 13, 2021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36DE06B7" w14:textId="77777777" w:rsidR="00F06FBD" w:rsidRPr="00995A98" w:rsidRDefault="00F06FBD" w:rsidP="00BD1B07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7EB45885" w14:textId="54EB3E49" w:rsidR="00F17838" w:rsidRDefault="00810C89" w:rsidP="00BD1B07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Once </w:t>
            </w:r>
            <w:r w:rsidR="004E657E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435284">
              <w:rPr>
                <w:rFonts w:asciiTheme="minorHAnsi" w:hAnsiTheme="minorHAnsi" w:cs="Arial"/>
                <w:sz w:val="23"/>
                <w:szCs w:val="23"/>
              </w:rPr>
              <w:t>B</w:t>
            </w:r>
            <w:r>
              <w:rPr>
                <w:rFonts w:asciiTheme="minorHAnsi" w:hAnsiTheme="minorHAnsi" w:cs="Arial"/>
                <w:sz w:val="23"/>
                <w:szCs w:val="23"/>
              </w:rPr>
              <w:t>ylaw is passed, educational information will be posted on the County’s website, social media platforms</w:t>
            </w:r>
            <w:r w:rsidR="00435284">
              <w:rPr>
                <w:rFonts w:asciiTheme="minorHAnsi" w:hAnsiTheme="minorHAnsi" w:cs="Arial"/>
                <w:sz w:val="23"/>
                <w:szCs w:val="23"/>
              </w:rPr>
              <w:t>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and in local print media.</w:t>
            </w:r>
          </w:p>
          <w:p w14:paraId="1E86F5E6" w14:textId="77777777" w:rsidR="00B1304C" w:rsidRPr="00995A98" w:rsidRDefault="00B1304C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Policy/Legislation/Practices:</w:t>
            </w:r>
          </w:p>
          <w:p w14:paraId="40B9D89A" w14:textId="3F3A4C39" w:rsidR="00892A3C" w:rsidRPr="00657871" w:rsidRDefault="002816F7" w:rsidP="00BD1B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i/>
                <w:iCs/>
                <w:sz w:val="23"/>
                <w:szCs w:val="23"/>
              </w:rPr>
            </w:pPr>
            <w:r w:rsidRPr="00657871">
              <w:rPr>
                <w:rFonts w:asciiTheme="minorHAnsi" w:hAnsiTheme="minorHAnsi" w:cs="Arial"/>
                <w:i/>
                <w:iCs/>
                <w:sz w:val="23"/>
                <w:szCs w:val="23"/>
              </w:rPr>
              <w:t>Municipal Government Act</w:t>
            </w:r>
          </w:p>
        </w:tc>
      </w:tr>
      <w:tr w:rsidR="00546220" w:rsidRPr="00995A98" w14:paraId="1EC672DA" w14:textId="77777777" w:rsidTr="00657871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995A98" w:rsidRDefault="00546220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657871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12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3BCBB8E" w14:textId="77777777" w:rsidR="00D237DC" w:rsidRPr="00995A98" w:rsidRDefault="00D237DC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</w:p>
          <w:p w14:paraId="5DD802C3" w14:textId="4AEE02C7" w:rsidR="00D237DC" w:rsidRPr="00995A98" w:rsidRDefault="00D237DC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Strong Local Governance and Regional Leadership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–</w:t>
            </w:r>
            <w:r w:rsidR="002816F7">
              <w:rPr>
                <w:rFonts w:asciiTheme="minorHAnsi" w:hAnsiTheme="minorHAnsi"/>
                <w:sz w:val="23"/>
                <w:szCs w:val="23"/>
              </w:rPr>
              <w:t xml:space="preserve"> The Surface Drainage Bylaw is 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consistent with </w:t>
            </w:r>
            <w:r w:rsidR="002816F7">
              <w:rPr>
                <w:rFonts w:asciiTheme="minorHAnsi" w:hAnsiTheme="minorHAnsi"/>
                <w:sz w:val="23"/>
                <w:szCs w:val="23"/>
              </w:rPr>
              <w:t>provincial legislation and aligns with best practices across neighbouring municipalities.</w:t>
            </w:r>
          </w:p>
          <w:p w14:paraId="3825428A" w14:textId="6F639B36" w:rsidR="00D237DC" w:rsidRPr="00995A98" w:rsidRDefault="00D237DC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Maintain and Enhance Strong Communities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– </w:t>
            </w:r>
            <w:r w:rsidR="002816F7">
              <w:rPr>
                <w:rFonts w:asciiTheme="minorHAnsi" w:hAnsiTheme="minorHAnsi"/>
                <w:sz w:val="23"/>
                <w:szCs w:val="23"/>
              </w:rPr>
              <w:t xml:space="preserve">The Surface Drainage </w:t>
            </w:r>
            <w:r w:rsidR="00657871">
              <w:rPr>
                <w:rFonts w:asciiTheme="minorHAnsi" w:hAnsiTheme="minorHAnsi"/>
                <w:sz w:val="23"/>
                <w:szCs w:val="23"/>
              </w:rPr>
              <w:t>B</w:t>
            </w:r>
            <w:r w:rsidR="002816F7">
              <w:rPr>
                <w:rFonts w:asciiTheme="minorHAnsi" w:hAnsiTheme="minorHAnsi"/>
                <w:sz w:val="23"/>
                <w:szCs w:val="23"/>
              </w:rPr>
              <w:t xml:space="preserve">ylaw will </w:t>
            </w:r>
            <w:r w:rsidR="00D53FE4">
              <w:rPr>
                <w:rFonts w:asciiTheme="minorHAnsi" w:hAnsiTheme="minorHAnsi"/>
                <w:sz w:val="23"/>
                <w:szCs w:val="23"/>
              </w:rPr>
              <w:t>equip the</w:t>
            </w:r>
            <w:r w:rsidR="002816F7">
              <w:rPr>
                <w:rFonts w:asciiTheme="minorHAnsi" w:hAnsiTheme="minorHAnsi"/>
                <w:sz w:val="23"/>
                <w:szCs w:val="23"/>
              </w:rPr>
              <w:t xml:space="preserve"> County </w:t>
            </w:r>
            <w:r w:rsidR="00D53FE4">
              <w:rPr>
                <w:rFonts w:asciiTheme="minorHAnsi" w:hAnsiTheme="minorHAnsi"/>
                <w:sz w:val="23"/>
                <w:szCs w:val="23"/>
              </w:rPr>
              <w:t xml:space="preserve">with the requisite legislative tools </w:t>
            </w:r>
            <w:r w:rsidR="002816F7">
              <w:rPr>
                <w:rFonts w:asciiTheme="minorHAnsi" w:hAnsiTheme="minorHAnsi"/>
                <w:sz w:val="23"/>
                <w:szCs w:val="23"/>
              </w:rPr>
              <w:t>to</w:t>
            </w:r>
            <w:r w:rsidR="00D53FE4">
              <w:rPr>
                <w:rFonts w:asciiTheme="minorHAnsi" w:hAnsiTheme="minorHAnsi"/>
                <w:sz w:val="23"/>
                <w:szCs w:val="23"/>
              </w:rPr>
              <w:t xml:space="preserve"> be able to</w:t>
            </w:r>
            <w:r w:rsidR="002816F7">
              <w:rPr>
                <w:rFonts w:asciiTheme="minorHAnsi" w:hAnsiTheme="minorHAnsi"/>
                <w:sz w:val="23"/>
                <w:szCs w:val="23"/>
              </w:rPr>
              <w:t xml:space="preserve"> proactively address </w:t>
            </w:r>
            <w:r w:rsidR="00D53FE4">
              <w:rPr>
                <w:rFonts w:asciiTheme="minorHAnsi" w:hAnsiTheme="minorHAnsi"/>
                <w:sz w:val="23"/>
                <w:szCs w:val="23"/>
              </w:rPr>
              <w:t xml:space="preserve">localized drainage issues before they </w:t>
            </w:r>
            <w:r w:rsidR="00435284">
              <w:rPr>
                <w:rFonts w:asciiTheme="minorHAnsi" w:hAnsiTheme="minorHAnsi"/>
                <w:sz w:val="23"/>
                <w:szCs w:val="23"/>
              </w:rPr>
              <w:t>become</w:t>
            </w:r>
            <w:r w:rsidR="00D53FE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657871">
              <w:rPr>
                <w:rFonts w:asciiTheme="minorHAnsi" w:hAnsiTheme="minorHAnsi"/>
                <w:sz w:val="23"/>
                <w:szCs w:val="23"/>
              </w:rPr>
              <w:t xml:space="preserve">multifaceted </w:t>
            </w:r>
            <w:r w:rsidR="00D53FE4">
              <w:rPr>
                <w:rFonts w:asciiTheme="minorHAnsi" w:hAnsiTheme="minorHAnsi"/>
                <w:sz w:val="23"/>
                <w:szCs w:val="23"/>
              </w:rPr>
              <w:t>case files requiring extensive resource and time allocation.</w:t>
            </w:r>
          </w:p>
          <w:p w14:paraId="46C96F18" w14:textId="77777777" w:rsidR="00D237DC" w:rsidRPr="00995A98" w:rsidRDefault="00D237DC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38B7B8D2" w14:textId="1214BB53" w:rsidR="00D237DC" w:rsidRPr="00995A98" w:rsidRDefault="00D53FE4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Transportation and Engineering Services will have the mandate to respond to issues outside of the County’s road right</w:t>
            </w:r>
            <w:r w:rsidR="00657871">
              <w:rPr>
                <w:rFonts w:asciiTheme="minorHAnsi" w:hAnsiTheme="minorHAnsi"/>
                <w:sz w:val="23"/>
                <w:szCs w:val="23"/>
              </w:rPr>
              <w:t>s</w:t>
            </w:r>
            <w:r>
              <w:rPr>
                <w:rFonts w:asciiTheme="minorHAnsi" w:hAnsiTheme="minorHAnsi"/>
                <w:sz w:val="23"/>
                <w:szCs w:val="23"/>
              </w:rPr>
              <w:t>-of-way and registered drainage channels.</w:t>
            </w:r>
          </w:p>
          <w:p w14:paraId="7BC7CED9" w14:textId="77777777" w:rsidR="00D237DC" w:rsidRPr="00995A98" w:rsidRDefault="00D237DC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1BED1DFD" w14:textId="217E630C" w:rsidR="00D237DC" w:rsidRPr="00995A98" w:rsidRDefault="00D53FE4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All associated costs for delivery of the Drainage program are </w:t>
            </w:r>
            <w:r w:rsidR="00435284">
              <w:rPr>
                <w:rFonts w:asciiTheme="minorHAnsi" w:hAnsiTheme="minorHAnsi" w:cs="Arial"/>
                <w:sz w:val="23"/>
                <w:szCs w:val="23"/>
              </w:rPr>
              <w:t>included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within the approved annual budget.</w:t>
            </w:r>
          </w:p>
        </w:tc>
      </w:tr>
      <w:tr w:rsidR="00995A98" w:rsidRPr="00995A98" w14:paraId="2BCE6B63" w14:textId="77777777" w:rsidTr="00657871">
        <w:trPr>
          <w:trHeight w:val="295"/>
        </w:trPr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995A98" w:rsidRDefault="00995A98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37FC6622" w14:textId="77777777" w:rsidTr="00657871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5871CDC8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12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4C1CFF3D" w:rsidR="00D237DC" w:rsidRPr="00995A98" w:rsidRDefault="00D53FE4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Council </w:t>
            </w:r>
            <w:r w:rsidR="005B6AE4">
              <w:rPr>
                <w:rFonts w:asciiTheme="minorHAnsi" w:hAnsiTheme="minorHAnsi" w:cs="Arial"/>
                <w:sz w:val="23"/>
                <w:szCs w:val="23"/>
              </w:rPr>
              <w:t>c</w:t>
            </w:r>
            <w:r w:rsidR="00657871">
              <w:rPr>
                <w:rFonts w:asciiTheme="minorHAnsi" w:hAnsiTheme="minorHAnsi" w:cs="Arial"/>
                <w:sz w:val="23"/>
                <w:szCs w:val="23"/>
              </w:rPr>
              <w:t>ould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193C35">
              <w:rPr>
                <w:rFonts w:asciiTheme="minorHAnsi" w:hAnsiTheme="minorHAnsi" w:cs="Arial"/>
                <w:sz w:val="23"/>
                <w:szCs w:val="23"/>
              </w:rPr>
              <w:t>choose not to give second or third reading of Bylaw</w:t>
            </w:r>
            <w:r w:rsidR="002862AC">
              <w:rPr>
                <w:rFonts w:asciiTheme="minorHAnsi" w:hAnsiTheme="minorHAnsi" w:cs="Arial"/>
                <w:sz w:val="23"/>
                <w:szCs w:val="23"/>
              </w:rPr>
              <w:t> </w:t>
            </w:r>
            <w:r w:rsidR="00193C35">
              <w:rPr>
                <w:rFonts w:asciiTheme="minorHAnsi" w:hAnsiTheme="minorHAnsi" w:cs="Arial"/>
                <w:sz w:val="23"/>
                <w:szCs w:val="23"/>
              </w:rPr>
              <w:t>1558/21.</w:t>
            </w:r>
          </w:p>
        </w:tc>
      </w:tr>
      <w:tr w:rsidR="00D237DC" w:rsidRPr="00995A98" w14:paraId="34549706" w14:textId="77777777" w:rsidTr="00657871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995A98" w:rsidRDefault="00D237DC" w:rsidP="00BD1B07">
            <w:pPr>
              <w:tabs>
                <w:tab w:val="left" w:pos="381"/>
                <w:tab w:val="right" w:pos="6318"/>
                <w:tab w:val="left" w:pos="6474"/>
              </w:tabs>
              <w:ind w:left="322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657871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12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7EDFC73" w14:textId="77777777" w:rsidR="002C2ABA" w:rsidRPr="00995A98" w:rsidRDefault="002C2ABA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</w:p>
          <w:p w14:paraId="489D3D54" w14:textId="521A65B6" w:rsidR="002C2ABA" w:rsidRPr="002C2ABA" w:rsidRDefault="002C2ABA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bCs/>
                <w:sz w:val="23"/>
                <w:szCs w:val="23"/>
              </w:rPr>
            </w:pPr>
            <w:r w:rsidRPr="002C2ABA">
              <w:rPr>
                <w:rFonts w:asciiTheme="minorHAnsi" w:hAnsiTheme="minorHAnsi"/>
                <w:bCs/>
                <w:sz w:val="23"/>
                <w:szCs w:val="23"/>
              </w:rPr>
              <w:t>None.</w:t>
            </w:r>
          </w:p>
          <w:p w14:paraId="52821A56" w14:textId="7C8D0246" w:rsidR="00657871" w:rsidRPr="00995A98" w:rsidRDefault="00657871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643940B0" w14:textId="2FF54BEF" w:rsidR="00657871" w:rsidRPr="00995A98" w:rsidRDefault="00657871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Transportation and Engineering Services </w:t>
            </w:r>
            <w:r w:rsidR="006428CE">
              <w:rPr>
                <w:rFonts w:asciiTheme="minorHAnsi" w:hAnsiTheme="minorHAnsi"/>
                <w:sz w:val="23"/>
                <w:szCs w:val="23"/>
              </w:rPr>
              <w:t>will continue to address drainage issues as per current practice</w:t>
            </w:r>
            <w:r w:rsidR="00193C35">
              <w:rPr>
                <w:rFonts w:asciiTheme="minorHAnsi" w:hAnsiTheme="minorHAnsi"/>
                <w:sz w:val="23"/>
                <w:szCs w:val="23"/>
              </w:rPr>
              <w:t>.</w:t>
            </w:r>
          </w:p>
          <w:p w14:paraId="28FB9CC4" w14:textId="77777777" w:rsidR="00D237DC" w:rsidRPr="00995A98" w:rsidRDefault="00D237DC" w:rsidP="00BD1B07">
            <w:pPr>
              <w:tabs>
                <w:tab w:val="left" w:pos="3240"/>
                <w:tab w:val="right" w:pos="6318"/>
                <w:tab w:val="left" w:pos="6474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555191A0" w14:textId="02949AD7" w:rsidR="00D237DC" w:rsidRPr="00995A98" w:rsidRDefault="00933912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None</w:t>
            </w:r>
            <w:r w:rsidR="00657871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</w:tr>
      <w:tr w:rsidR="006023C3" w:rsidRPr="00995A98" w14:paraId="3E537BB0" w14:textId="77777777" w:rsidTr="00657871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657871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167D80" w14:textId="1BB4A6CE" w:rsidR="00323978" w:rsidRPr="00193C35" w:rsidRDefault="004327CF" w:rsidP="00BD1B07">
            <w:pPr>
              <w:pStyle w:val="ListParagraph"/>
              <w:numPr>
                <w:ilvl w:val="0"/>
                <w:numId w:val="30"/>
              </w:num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</w:rPr>
            </w:pPr>
            <w:r w:rsidRPr="005909BA">
              <w:rPr>
                <w:rFonts w:asciiTheme="minorHAnsi" w:hAnsiTheme="minorHAnsi" w:cstheme="minorHAnsi"/>
                <w:sz w:val="23"/>
                <w:szCs w:val="23"/>
              </w:rPr>
              <w:t>Obtain Mayor and CAO signatures on Bylaw 155</w:t>
            </w:r>
            <w:r w:rsidR="00C279E4">
              <w:rPr>
                <w:rFonts w:asciiTheme="minorHAnsi" w:hAnsiTheme="minorHAnsi" w:cstheme="minorHAnsi"/>
                <w:sz w:val="23"/>
                <w:szCs w:val="23"/>
              </w:rPr>
              <w:t>8</w:t>
            </w:r>
            <w:r w:rsidRPr="005909BA">
              <w:rPr>
                <w:rFonts w:asciiTheme="minorHAnsi" w:hAnsiTheme="minorHAnsi" w:cstheme="minorHAnsi"/>
                <w:sz w:val="23"/>
                <w:szCs w:val="23"/>
              </w:rPr>
              <w:t xml:space="preserve">/21 (Legislative Services, </w:t>
            </w:r>
            <w:r w:rsidR="00307A28">
              <w:rPr>
                <w:rFonts w:asciiTheme="minorHAnsi" w:hAnsiTheme="minorHAnsi" w:cstheme="minorHAnsi"/>
                <w:sz w:val="23"/>
                <w:szCs w:val="23"/>
              </w:rPr>
              <w:t>August</w:t>
            </w:r>
            <w:r w:rsidRPr="005909BA">
              <w:rPr>
                <w:rFonts w:asciiTheme="minorHAnsi" w:hAnsiTheme="minorHAnsi" w:cstheme="minorHAnsi"/>
                <w:sz w:val="23"/>
                <w:szCs w:val="23"/>
              </w:rPr>
              <w:t xml:space="preserve"> 2021). </w:t>
            </w:r>
          </w:p>
          <w:p w14:paraId="0724ACBB" w14:textId="478E1034" w:rsidR="00193C35" w:rsidRPr="00193C35" w:rsidRDefault="00193C35" w:rsidP="00BD1B07">
            <w:pPr>
              <w:pStyle w:val="ListParagraph"/>
              <w:numPr>
                <w:ilvl w:val="0"/>
                <w:numId w:val="30"/>
              </w:numPr>
              <w:ind w:left="295" w:hanging="357"/>
              <w:rPr>
                <w:rFonts w:asciiTheme="minorHAnsi" w:hAnsiTheme="minorHAnsi"/>
                <w:sz w:val="23"/>
                <w:szCs w:val="23"/>
              </w:rPr>
            </w:pPr>
            <w:r w:rsidRPr="00193C35">
              <w:rPr>
                <w:rFonts w:asciiTheme="minorHAnsi" w:hAnsiTheme="minorHAnsi" w:cstheme="minorHAnsi"/>
                <w:sz w:val="23"/>
                <w:szCs w:val="23"/>
              </w:rPr>
              <w:t>Arrange advertising and</w:t>
            </w:r>
            <w:r w:rsidRPr="00193C35">
              <w:rPr>
                <w:rFonts w:asciiTheme="minorHAnsi" w:hAnsiTheme="minorHAnsi" w:cs="Arial"/>
                <w:sz w:val="23"/>
                <w:szCs w:val="23"/>
              </w:rPr>
              <w:t xml:space="preserve"> educational information on the County’s website, social media platforms, and in local print media (Transportation and Engineering Services and Corporate Communications</w:t>
            </w:r>
            <w:r w:rsidR="00624974">
              <w:rPr>
                <w:rFonts w:asciiTheme="minorHAnsi" w:hAnsiTheme="minorHAnsi" w:cs="Arial"/>
                <w:sz w:val="23"/>
                <w:szCs w:val="23"/>
              </w:rPr>
              <w:t>, Q3-Q4 2021</w:t>
            </w:r>
            <w:r w:rsidRPr="00193C35">
              <w:rPr>
                <w:rFonts w:asciiTheme="minorHAnsi" w:hAnsiTheme="minorHAnsi" w:cs="Arial"/>
                <w:sz w:val="23"/>
                <w:szCs w:val="23"/>
              </w:rPr>
              <w:t>).</w:t>
            </w:r>
          </w:p>
        </w:tc>
      </w:tr>
      <w:tr w:rsidR="00CC0A5D" w:rsidRPr="00995A98" w14:paraId="6935042E" w14:textId="77777777" w:rsidTr="0065787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995A98" w:rsidRDefault="00CC0A5D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5F8BA5DB" w14:textId="77777777" w:rsidTr="00657871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461644B7" w:rsidR="00323978" w:rsidRPr="00992086" w:rsidRDefault="00657871" w:rsidP="00BD1B07">
            <w:pPr>
              <w:pStyle w:val="ListParagraph"/>
              <w:numPr>
                <w:ilvl w:val="0"/>
                <w:numId w:val="23"/>
              </w:numPr>
              <w:tabs>
                <w:tab w:val="right" w:pos="6318"/>
                <w:tab w:val="left" w:pos="6474"/>
              </w:tabs>
              <w:ind w:left="352"/>
              <w:rPr>
                <w:rFonts w:asciiTheme="minorHAnsi" w:hAnsiTheme="minorHAnsi"/>
                <w:sz w:val="23"/>
                <w:szCs w:val="23"/>
              </w:rPr>
            </w:pPr>
            <w:r w:rsidRPr="00992086">
              <w:rPr>
                <w:rFonts w:asciiTheme="minorHAnsi" w:hAnsiTheme="minorHAnsi"/>
                <w:sz w:val="23"/>
                <w:szCs w:val="23"/>
              </w:rPr>
              <w:t>Bylaw 1558/21</w:t>
            </w:r>
          </w:p>
        </w:tc>
      </w:tr>
      <w:tr w:rsidR="00323978" w:rsidRPr="00995A98" w14:paraId="56199574" w14:textId="77777777" w:rsidTr="00657871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3038C5" w:rsidRDefault="00323978" w:rsidP="00BD1B07">
            <w:pPr>
              <w:tabs>
                <w:tab w:val="left" w:pos="3240"/>
                <w:tab w:val="right" w:pos="6318"/>
                <w:tab w:val="left" w:pos="6474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657871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12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CF2231F" w14:textId="77777777" w:rsidR="00323978" w:rsidRDefault="00323978" w:rsidP="00BD1B07">
            <w:pPr>
              <w:tabs>
                <w:tab w:val="left" w:pos="381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63DF58C4" w14:textId="53E32D15" w:rsidR="003038C5" w:rsidRDefault="003038C5" w:rsidP="00BD1B07">
            <w:pPr>
              <w:tabs>
                <w:tab w:val="left" w:pos="381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Gary Mayhew, Manager</w:t>
            </w:r>
            <w:r w:rsidR="00657871">
              <w:rPr>
                <w:rFonts w:asciiTheme="minorHAnsi" w:hAnsiTheme="minorHAnsi"/>
                <w:sz w:val="23"/>
                <w:szCs w:val="23"/>
              </w:rPr>
              <w:t>,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Transportation and Engineering Services</w:t>
            </w:r>
          </w:p>
          <w:p w14:paraId="1E0851EC" w14:textId="77777777" w:rsidR="00804917" w:rsidRPr="00BA014B" w:rsidRDefault="00804917" w:rsidP="00BD1B07">
            <w:pPr>
              <w:tabs>
                <w:tab w:val="left" w:pos="381"/>
                <w:tab w:val="right" w:pos="6318"/>
                <w:tab w:val="left" w:pos="647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03B869A" w14:textId="0DE24708" w:rsidR="00804917" w:rsidRDefault="00804917" w:rsidP="00BD1B07">
            <w:pPr>
              <w:tabs>
                <w:tab w:val="left" w:pos="381"/>
                <w:tab w:val="right" w:pos="6318"/>
                <w:tab w:val="left" w:pos="647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BA014B">
              <w:rPr>
                <w:rFonts w:asciiTheme="minorHAnsi" w:hAnsiTheme="minorHAnsi" w:cstheme="minorHAnsi"/>
                <w:sz w:val="23"/>
                <w:szCs w:val="23"/>
              </w:rPr>
              <w:t xml:space="preserve">Scott MacDougall, </w:t>
            </w:r>
            <w:r w:rsidR="002862AC">
              <w:rPr>
                <w:rFonts w:asciiTheme="minorHAnsi" w:hAnsiTheme="minorHAnsi" w:cstheme="minorHAnsi"/>
                <w:sz w:val="23"/>
                <w:szCs w:val="23"/>
              </w:rPr>
              <w:t xml:space="preserve">Chief Operations Officer </w:t>
            </w:r>
            <w:r w:rsidR="00D20E0B">
              <w:rPr>
                <w:rFonts w:asciiTheme="minorHAnsi" w:hAnsiTheme="minorHAnsi" w:cstheme="minorHAnsi"/>
                <w:sz w:val="23"/>
                <w:szCs w:val="23"/>
              </w:rPr>
              <w:t>–</w:t>
            </w:r>
            <w:r w:rsidR="002862AC">
              <w:rPr>
                <w:rFonts w:asciiTheme="minorHAnsi" w:hAnsiTheme="minorHAnsi" w:cstheme="minorHAnsi"/>
                <w:sz w:val="23"/>
                <w:szCs w:val="23"/>
              </w:rPr>
              <w:t xml:space="preserve"> COO</w:t>
            </w:r>
          </w:p>
          <w:p w14:paraId="1C7254D6" w14:textId="3CCBA9E4" w:rsidR="00D20E0B" w:rsidRDefault="00D20E0B" w:rsidP="00BD1B07">
            <w:pPr>
              <w:tabs>
                <w:tab w:val="left" w:pos="381"/>
                <w:tab w:val="right" w:pos="6318"/>
                <w:tab w:val="left" w:pos="647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C415B34" w14:textId="060D591D" w:rsidR="00D20E0B" w:rsidRPr="00BA014B" w:rsidRDefault="00D20E0B" w:rsidP="00BD1B07">
            <w:pPr>
              <w:tabs>
                <w:tab w:val="left" w:pos="381"/>
                <w:tab w:val="right" w:pos="6318"/>
                <w:tab w:val="left" w:pos="647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Reegan McCullough, County Commissioner </w:t>
            </w:r>
            <w:r w:rsidR="00624974">
              <w:rPr>
                <w:rFonts w:asciiTheme="minorHAnsi" w:hAnsiTheme="minorHAnsi" w:cstheme="minorHAnsi"/>
                <w:sz w:val="23"/>
                <w:szCs w:val="23"/>
              </w:rPr>
              <w:t>–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CAO</w:t>
            </w:r>
            <w:r w:rsidR="0062497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8DBE84F" w14:textId="521C2D72" w:rsidR="003038C5" w:rsidRPr="003038C5" w:rsidRDefault="003038C5" w:rsidP="00BD1B07">
            <w:pPr>
              <w:tabs>
                <w:tab w:val="left" w:pos="381"/>
                <w:tab w:val="right" w:pos="6318"/>
                <w:tab w:val="left" w:pos="6474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0F568F6B" w14:textId="77777777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E23B1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8675A1" w:rsidRDefault="008675A1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239096BB" w:rsidR="008675A1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456E67F2" w:rsidR="008675A1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675A1" w:rsidRPr="00995A98" w14:paraId="04C95C7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19FAA4CF" w:rsidR="008675A1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4BE5FCBC" w:rsidR="008675A1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1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4802EECF" w:rsidR="007E42F4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497BB298" w:rsidR="007E42F4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</w:t>
            </w:r>
            <w:proofErr w:type="gramStart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proofErr w:type="gramEnd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4143C784" w:rsidR="00290B0D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283AAC6B" w:rsidR="00290B0D" w:rsidRPr="00995A98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0CC9538C" w:rsidR="00290B0D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54230F25" w:rsidR="00290B0D" w:rsidRDefault="00290B0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1"/>
      <w:tr w:rsidR="007E42F4" w:rsidRPr="00995A98" w14:paraId="4F8E299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0DB72A9C" w:rsidR="007E42F4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7899C2BB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27FA75D7" w:rsidR="007E42F4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43439B" w:rsidRPr="00995A98" w14:paraId="0C92938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77777777" w:rsidR="0043439B" w:rsidRPr="00995A98" w:rsidRDefault="0043439B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3E34CC97" w:rsidR="0043439B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E42F4" w:rsidRPr="00995A98" w14:paraId="28CE5FD7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77777777" w:rsidR="007E42F4" w:rsidRPr="00995A98" w:rsidRDefault="007E42F4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435923C4" w:rsidR="007E42F4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4B9E5E78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0841C39B" w:rsidR="005201F1" w:rsidRPr="00995A98" w:rsidRDefault="00804917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5318D804" w:rsidR="005201F1" w:rsidRPr="00995A98" w:rsidRDefault="00804917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FD75943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E23B16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2EACCF66" w:rsidR="005201F1" w:rsidRPr="00995A98" w:rsidRDefault="00804917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66E39DEE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E23B16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4AE41BA9" w:rsidR="005201F1" w:rsidRPr="00995A98" w:rsidRDefault="00804917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0B6C3DA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9618C8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9618C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7B402BC3" w:rsidR="0068496D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339F5010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753E8F4C" w:rsidR="0068496D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2B97C78C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9618C8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7CDC0461" w:rsidR="0068496D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7777777" w:rsidR="0068496D" w:rsidRPr="00995A98" w:rsidRDefault="0068496D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5198E1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E23B1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7ABDD11C" w:rsidR="005201F1" w:rsidRPr="00995A98" w:rsidRDefault="00804917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CFD47A1" w14:textId="77777777" w:rsidTr="00E23B1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E23B16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77777777" w:rsidR="005201F1" w:rsidRPr="00995A98" w:rsidRDefault="005201F1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6E1CA334" w:rsidR="005201F1" w:rsidRPr="00995A98" w:rsidRDefault="00804917" w:rsidP="00E23B1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A174F1" w:rsidRPr="00995A98" w14:paraId="7AE9908F" w14:textId="77777777" w:rsidTr="009618C8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9618C8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77777777" w:rsidR="00A174F1" w:rsidRPr="00995A98" w:rsidRDefault="00A174F1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3D11CA5C" w:rsidR="00A174F1" w:rsidRPr="00995A98" w:rsidRDefault="00804917" w:rsidP="009618C8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24EF" w14:textId="77777777" w:rsidR="00472FA7" w:rsidRDefault="00472FA7">
      <w:r>
        <w:separator/>
      </w:r>
    </w:p>
  </w:endnote>
  <w:endnote w:type="continuationSeparator" w:id="0">
    <w:p w14:paraId="21744A14" w14:textId="77777777" w:rsidR="00472FA7" w:rsidRDefault="004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02D" w14:textId="69CEF0DE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2816F7">
      <w:rPr>
        <w:rFonts w:asciiTheme="minorHAnsi" w:hAnsiTheme="minorHAnsi"/>
        <w:b w:val="0"/>
        <w:bCs/>
        <w:color w:val="999999"/>
        <w:sz w:val="20"/>
      </w:rPr>
      <w:t xml:space="preserve">July </w:t>
    </w:r>
    <w:r w:rsidR="002862AC">
      <w:rPr>
        <w:rFonts w:asciiTheme="minorHAnsi" w:hAnsiTheme="minorHAnsi"/>
        <w:b w:val="0"/>
        <w:bCs/>
        <w:color w:val="999999"/>
        <w:sz w:val="20"/>
      </w:rPr>
      <w:t>25</w:t>
    </w:r>
    <w:r w:rsidR="00995A98">
      <w:rPr>
        <w:rFonts w:asciiTheme="minorHAnsi" w:hAnsiTheme="minorHAnsi"/>
        <w:b w:val="0"/>
        <w:bCs/>
        <w:color w:val="999999"/>
        <w:sz w:val="20"/>
      </w:rPr>
      <w:t>, 20</w:t>
    </w:r>
    <w:r w:rsidR="002816F7">
      <w:rPr>
        <w:rFonts w:asciiTheme="minorHAnsi" w:hAnsiTheme="minorHAnsi"/>
        <w:b w:val="0"/>
        <w:bCs/>
        <w:color w:val="999999"/>
        <w:sz w:val="20"/>
      </w:rPr>
      <w:t>21</w:t>
    </w:r>
  </w:p>
  <w:p w14:paraId="4515F142" w14:textId="4F241B2C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4327CF">
      <w:rPr>
        <w:rFonts w:asciiTheme="minorHAnsi" w:hAnsiTheme="minorHAnsi"/>
        <w:b w:val="0"/>
        <w:bCs/>
        <w:color w:val="999999"/>
        <w:sz w:val="20"/>
      </w:rPr>
      <w:t>August 24</w:t>
    </w:r>
    <w:r>
      <w:rPr>
        <w:rFonts w:asciiTheme="minorHAnsi" w:hAnsiTheme="minorHAnsi"/>
        <w:b w:val="0"/>
        <w:bCs/>
        <w:color w:val="999999"/>
        <w:sz w:val="20"/>
      </w:rPr>
      <w:t>, 20</w:t>
    </w:r>
    <w:r w:rsidR="002816F7">
      <w:rPr>
        <w:rFonts w:asciiTheme="minorHAnsi" w:hAnsiTheme="minorHAnsi"/>
        <w:b w:val="0"/>
        <w:bCs/>
        <w:color w:val="999999"/>
        <w:sz w:val="20"/>
      </w:rPr>
      <w:t>21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D9DD" w14:textId="77777777" w:rsidR="00472FA7" w:rsidRDefault="00472FA7">
      <w:r>
        <w:separator/>
      </w:r>
    </w:p>
  </w:footnote>
  <w:footnote w:type="continuationSeparator" w:id="0">
    <w:p w14:paraId="0AB05163" w14:textId="77777777" w:rsidR="00472FA7" w:rsidRDefault="0047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624"/>
    <w:multiLevelType w:val="hybridMultilevel"/>
    <w:tmpl w:val="61429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91A"/>
    <w:multiLevelType w:val="hybridMultilevel"/>
    <w:tmpl w:val="2514F1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EC3"/>
    <w:multiLevelType w:val="hybridMultilevel"/>
    <w:tmpl w:val="41CED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00BF"/>
    <w:multiLevelType w:val="hybridMultilevel"/>
    <w:tmpl w:val="1136C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40EB"/>
    <w:multiLevelType w:val="hybridMultilevel"/>
    <w:tmpl w:val="510A6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2D2F"/>
    <w:multiLevelType w:val="hybridMultilevel"/>
    <w:tmpl w:val="F5008656"/>
    <w:lvl w:ilvl="0" w:tplc="2BCA3B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A20E8"/>
    <w:multiLevelType w:val="hybridMultilevel"/>
    <w:tmpl w:val="237C9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16547"/>
    <w:multiLevelType w:val="hybridMultilevel"/>
    <w:tmpl w:val="881039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F1D2F"/>
    <w:multiLevelType w:val="hybridMultilevel"/>
    <w:tmpl w:val="AF108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29F4"/>
    <w:multiLevelType w:val="hybridMultilevel"/>
    <w:tmpl w:val="2E549B4C"/>
    <w:lvl w:ilvl="0" w:tplc="A4C838E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9" w:hanging="360"/>
      </w:pPr>
    </w:lvl>
    <w:lvl w:ilvl="2" w:tplc="1009001B" w:tentative="1">
      <w:start w:val="1"/>
      <w:numFmt w:val="lowerRoman"/>
      <w:lvlText w:val="%3."/>
      <w:lvlJc w:val="right"/>
      <w:pPr>
        <w:ind w:left="1879" w:hanging="180"/>
      </w:pPr>
    </w:lvl>
    <w:lvl w:ilvl="3" w:tplc="1009000F" w:tentative="1">
      <w:start w:val="1"/>
      <w:numFmt w:val="decimal"/>
      <w:lvlText w:val="%4."/>
      <w:lvlJc w:val="left"/>
      <w:pPr>
        <w:ind w:left="2599" w:hanging="360"/>
      </w:pPr>
    </w:lvl>
    <w:lvl w:ilvl="4" w:tplc="10090019" w:tentative="1">
      <w:start w:val="1"/>
      <w:numFmt w:val="lowerLetter"/>
      <w:lvlText w:val="%5."/>
      <w:lvlJc w:val="left"/>
      <w:pPr>
        <w:ind w:left="3319" w:hanging="360"/>
      </w:pPr>
    </w:lvl>
    <w:lvl w:ilvl="5" w:tplc="1009001B" w:tentative="1">
      <w:start w:val="1"/>
      <w:numFmt w:val="lowerRoman"/>
      <w:lvlText w:val="%6."/>
      <w:lvlJc w:val="right"/>
      <w:pPr>
        <w:ind w:left="4039" w:hanging="180"/>
      </w:pPr>
    </w:lvl>
    <w:lvl w:ilvl="6" w:tplc="1009000F" w:tentative="1">
      <w:start w:val="1"/>
      <w:numFmt w:val="decimal"/>
      <w:lvlText w:val="%7."/>
      <w:lvlJc w:val="left"/>
      <w:pPr>
        <w:ind w:left="4759" w:hanging="360"/>
      </w:pPr>
    </w:lvl>
    <w:lvl w:ilvl="7" w:tplc="10090019" w:tentative="1">
      <w:start w:val="1"/>
      <w:numFmt w:val="lowerLetter"/>
      <w:lvlText w:val="%8."/>
      <w:lvlJc w:val="left"/>
      <w:pPr>
        <w:ind w:left="5479" w:hanging="360"/>
      </w:pPr>
    </w:lvl>
    <w:lvl w:ilvl="8" w:tplc="10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373C2570"/>
    <w:multiLevelType w:val="hybridMultilevel"/>
    <w:tmpl w:val="C9F43CA8"/>
    <w:lvl w:ilvl="0" w:tplc="648CCF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74F42"/>
    <w:multiLevelType w:val="hybridMultilevel"/>
    <w:tmpl w:val="263295A6"/>
    <w:lvl w:ilvl="0" w:tplc="7C880FFA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18" w:hanging="360"/>
      </w:pPr>
    </w:lvl>
    <w:lvl w:ilvl="2" w:tplc="1009001B" w:tentative="1">
      <w:start w:val="1"/>
      <w:numFmt w:val="lowerRoman"/>
      <w:lvlText w:val="%3."/>
      <w:lvlJc w:val="right"/>
      <w:pPr>
        <w:ind w:left="1738" w:hanging="180"/>
      </w:pPr>
    </w:lvl>
    <w:lvl w:ilvl="3" w:tplc="1009000F" w:tentative="1">
      <w:start w:val="1"/>
      <w:numFmt w:val="decimal"/>
      <w:lvlText w:val="%4."/>
      <w:lvlJc w:val="left"/>
      <w:pPr>
        <w:ind w:left="2458" w:hanging="360"/>
      </w:pPr>
    </w:lvl>
    <w:lvl w:ilvl="4" w:tplc="10090019" w:tentative="1">
      <w:start w:val="1"/>
      <w:numFmt w:val="lowerLetter"/>
      <w:lvlText w:val="%5."/>
      <w:lvlJc w:val="left"/>
      <w:pPr>
        <w:ind w:left="3178" w:hanging="360"/>
      </w:pPr>
    </w:lvl>
    <w:lvl w:ilvl="5" w:tplc="1009001B" w:tentative="1">
      <w:start w:val="1"/>
      <w:numFmt w:val="lowerRoman"/>
      <w:lvlText w:val="%6."/>
      <w:lvlJc w:val="right"/>
      <w:pPr>
        <w:ind w:left="3898" w:hanging="180"/>
      </w:pPr>
    </w:lvl>
    <w:lvl w:ilvl="6" w:tplc="1009000F" w:tentative="1">
      <w:start w:val="1"/>
      <w:numFmt w:val="decimal"/>
      <w:lvlText w:val="%7."/>
      <w:lvlJc w:val="left"/>
      <w:pPr>
        <w:ind w:left="4618" w:hanging="360"/>
      </w:pPr>
    </w:lvl>
    <w:lvl w:ilvl="7" w:tplc="10090019" w:tentative="1">
      <w:start w:val="1"/>
      <w:numFmt w:val="lowerLetter"/>
      <w:lvlText w:val="%8."/>
      <w:lvlJc w:val="left"/>
      <w:pPr>
        <w:ind w:left="5338" w:hanging="360"/>
      </w:pPr>
    </w:lvl>
    <w:lvl w:ilvl="8" w:tplc="100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0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3DC9"/>
    <w:multiLevelType w:val="hybridMultilevel"/>
    <w:tmpl w:val="61BCD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4"/>
  </w:num>
  <w:num w:numId="5">
    <w:abstractNumId w:val="4"/>
  </w:num>
  <w:num w:numId="6">
    <w:abstractNumId w:val="18"/>
  </w:num>
  <w:num w:numId="7">
    <w:abstractNumId w:val="25"/>
  </w:num>
  <w:num w:numId="8">
    <w:abstractNumId w:val="23"/>
  </w:num>
  <w:num w:numId="9">
    <w:abstractNumId w:val="24"/>
  </w:num>
  <w:num w:numId="10">
    <w:abstractNumId w:val="27"/>
  </w:num>
  <w:num w:numId="11">
    <w:abstractNumId w:val="3"/>
  </w:num>
  <w:num w:numId="12">
    <w:abstractNumId w:val="28"/>
  </w:num>
  <w:num w:numId="13">
    <w:abstractNumId w:val="22"/>
  </w:num>
  <w:num w:numId="14">
    <w:abstractNumId w:val="26"/>
  </w:num>
  <w:num w:numId="15">
    <w:abstractNumId w:val="20"/>
  </w:num>
  <w:num w:numId="16">
    <w:abstractNumId w:val="13"/>
  </w:num>
  <w:num w:numId="17">
    <w:abstractNumId w:val="11"/>
  </w:num>
  <w:num w:numId="18">
    <w:abstractNumId w:val="2"/>
  </w:num>
  <w:num w:numId="19">
    <w:abstractNumId w:val="17"/>
  </w:num>
  <w:num w:numId="20">
    <w:abstractNumId w:val="6"/>
  </w:num>
  <w:num w:numId="21">
    <w:abstractNumId w:val="7"/>
  </w:num>
  <w:num w:numId="22">
    <w:abstractNumId w:val="10"/>
  </w:num>
  <w:num w:numId="23">
    <w:abstractNumId w:val="9"/>
  </w:num>
  <w:num w:numId="24">
    <w:abstractNumId w:val="15"/>
  </w:num>
  <w:num w:numId="25">
    <w:abstractNumId w:val="5"/>
  </w:num>
  <w:num w:numId="26">
    <w:abstractNumId w:val="1"/>
  </w:num>
  <w:num w:numId="27">
    <w:abstractNumId w:val="0"/>
  </w:num>
  <w:num w:numId="28">
    <w:abstractNumId w:val="16"/>
  </w:num>
  <w:num w:numId="29">
    <w:abstractNumId w:val="29"/>
  </w:num>
  <w:num w:numId="3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429B5"/>
    <w:rsid w:val="00042A61"/>
    <w:rsid w:val="00044C12"/>
    <w:rsid w:val="00050BCD"/>
    <w:rsid w:val="00055F3B"/>
    <w:rsid w:val="00065AE5"/>
    <w:rsid w:val="00075F5C"/>
    <w:rsid w:val="00077129"/>
    <w:rsid w:val="000835DE"/>
    <w:rsid w:val="00095A83"/>
    <w:rsid w:val="000B118C"/>
    <w:rsid w:val="000E190B"/>
    <w:rsid w:val="000F5525"/>
    <w:rsid w:val="00101776"/>
    <w:rsid w:val="00124814"/>
    <w:rsid w:val="001308E8"/>
    <w:rsid w:val="00142DD5"/>
    <w:rsid w:val="001448FA"/>
    <w:rsid w:val="00170E32"/>
    <w:rsid w:val="0018386A"/>
    <w:rsid w:val="001848A0"/>
    <w:rsid w:val="0018529E"/>
    <w:rsid w:val="00193C35"/>
    <w:rsid w:val="00194938"/>
    <w:rsid w:val="001A3DD6"/>
    <w:rsid w:val="001B202F"/>
    <w:rsid w:val="001C0154"/>
    <w:rsid w:val="001C134D"/>
    <w:rsid w:val="001D1AED"/>
    <w:rsid w:val="001D28FD"/>
    <w:rsid w:val="001E79C9"/>
    <w:rsid w:val="00200AE3"/>
    <w:rsid w:val="00202F3A"/>
    <w:rsid w:val="0020414F"/>
    <w:rsid w:val="00211D4B"/>
    <w:rsid w:val="002158FF"/>
    <w:rsid w:val="00241F15"/>
    <w:rsid w:val="00245E2C"/>
    <w:rsid w:val="002601A2"/>
    <w:rsid w:val="00280178"/>
    <w:rsid w:val="002816F7"/>
    <w:rsid w:val="00286002"/>
    <w:rsid w:val="002862AC"/>
    <w:rsid w:val="00290B0D"/>
    <w:rsid w:val="002C2ABA"/>
    <w:rsid w:val="002D5DC2"/>
    <w:rsid w:val="002E130B"/>
    <w:rsid w:val="002F14F0"/>
    <w:rsid w:val="002F39E5"/>
    <w:rsid w:val="0030162C"/>
    <w:rsid w:val="003038C5"/>
    <w:rsid w:val="00305A9E"/>
    <w:rsid w:val="00306935"/>
    <w:rsid w:val="00307A28"/>
    <w:rsid w:val="0032153A"/>
    <w:rsid w:val="00323978"/>
    <w:rsid w:val="00334904"/>
    <w:rsid w:val="00335992"/>
    <w:rsid w:val="00340E3E"/>
    <w:rsid w:val="003439C5"/>
    <w:rsid w:val="00353FC5"/>
    <w:rsid w:val="003751B2"/>
    <w:rsid w:val="003853BE"/>
    <w:rsid w:val="0039117E"/>
    <w:rsid w:val="00394141"/>
    <w:rsid w:val="003973AF"/>
    <w:rsid w:val="00397440"/>
    <w:rsid w:val="003A3593"/>
    <w:rsid w:val="003A37AD"/>
    <w:rsid w:val="003A72B3"/>
    <w:rsid w:val="003B74CB"/>
    <w:rsid w:val="003C224D"/>
    <w:rsid w:val="003C729B"/>
    <w:rsid w:val="003D063E"/>
    <w:rsid w:val="003D387D"/>
    <w:rsid w:val="003E6787"/>
    <w:rsid w:val="003F2D75"/>
    <w:rsid w:val="00406A37"/>
    <w:rsid w:val="00407577"/>
    <w:rsid w:val="00410AD4"/>
    <w:rsid w:val="0041427C"/>
    <w:rsid w:val="00414F03"/>
    <w:rsid w:val="004327CF"/>
    <w:rsid w:val="0043439B"/>
    <w:rsid w:val="00435284"/>
    <w:rsid w:val="00445C9E"/>
    <w:rsid w:val="00454159"/>
    <w:rsid w:val="00461A8C"/>
    <w:rsid w:val="00472FA7"/>
    <w:rsid w:val="0049016D"/>
    <w:rsid w:val="004A31DF"/>
    <w:rsid w:val="004B61AE"/>
    <w:rsid w:val="004D01B2"/>
    <w:rsid w:val="004D10F3"/>
    <w:rsid w:val="004D13A7"/>
    <w:rsid w:val="004D411A"/>
    <w:rsid w:val="004D4494"/>
    <w:rsid w:val="004D7C21"/>
    <w:rsid w:val="004E02C8"/>
    <w:rsid w:val="004E2D44"/>
    <w:rsid w:val="004E4C16"/>
    <w:rsid w:val="004E657E"/>
    <w:rsid w:val="004F333F"/>
    <w:rsid w:val="005201F1"/>
    <w:rsid w:val="0052158F"/>
    <w:rsid w:val="0052471D"/>
    <w:rsid w:val="005251FD"/>
    <w:rsid w:val="00526683"/>
    <w:rsid w:val="005314F4"/>
    <w:rsid w:val="005349BF"/>
    <w:rsid w:val="00536B9B"/>
    <w:rsid w:val="00546220"/>
    <w:rsid w:val="00547FE8"/>
    <w:rsid w:val="00550564"/>
    <w:rsid w:val="00562E77"/>
    <w:rsid w:val="00564E9C"/>
    <w:rsid w:val="00571759"/>
    <w:rsid w:val="00574452"/>
    <w:rsid w:val="0058262F"/>
    <w:rsid w:val="00585FC3"/>
    <w:rsid w:val="005909BA"/>
    <w:rsid w:val="005A0861"/>
    <w:rsid w:val="005B5E44"/>
    <w:rsid w:val="005B6AE4"/>
    <w:rsid w:val="005D776C"/>
    <w:rsid w:val="005E4B38"/>
    <w:rsid w:val="005E626E"/>
    <w:rsid w:val="005F0217"/>
    <w:rsid w:val="005F4D56"/>
    <w:rsid w:val="005F7308"/>
    <w:rsid w:val="0060226A"/>
    <w:rsid w:val="006023C3"/>
    <w:rsid w:val="00602885"/>
    <w:rsid w:val="00624974"/>
    <w:rsid w:val="00636010"/>
    <w:rsid w:val="006428CE"/>
    <w:rsid w:val="00645E58"/>
    <w:rsid w:val="00646D72"/>
    <w:rsid w:val="00657871"/>
    <w:rsid w:val="006634C1"/>
    <w:rsid w:val="00664295"/>
    <w:rsid w:val="00672200"/>
    <w:rsid w:val="0067613E"/>
    <w:rsid w:val="0068496D"/>
    <w:rsid w:val="00691F7D"/>
    <w:rsid w:val="00692CA5"/>
    <w:rsid w:val="00696DD6"/>
    <w:rsid w:val="006A1244"/>
    <w:rsid w:val="006A1FB4"/>
    <w:rsid w:val="006B6AA8"/>
    <w:rsid w:val="006D336A"/>
    <w:rsid w:val="006D4BF5"/>
    <w:rsid w:val="006D57FB"/>
    <w:rsid w:val="006E760D"/>
    <w:rsid w:val="006E7AC5"/>
    <w:rsid w:val="006F189C"/>
    <w:rsid w:val="006F34C1"/>
    <w:rsid w:val="00704A14"/>
    <w:rsid w:val="0070601B"/>
    <w:rsid w:val="00706020"/>
    <w:rsid w:val="00710FFE"/>
    <w:rsid w:val="00712788"/>
    <w:rsid w:val="00721780"/>
    <w:rsid w:val="00741697"/>
    <w:rsid w:val="007418E8"/>
    <w:rsid w:val="00745013"/>
    <w:rsid w:val="00745E2B"/>
    <w:rsid w:val="00764396"/>
    <w:rsid w:val="00773652"/>
    <w:rsid w:val="007910CD"/>
    <w:rsid w:val="007961DA"/>
    <w:rsid w:val="00796DE8"/>
    <w:rsid w:val="007B2527"/>
    <w:rsid w:val="007B4182"/>
    <w:rsid w:val="007C490E"/>
    <w:rsid w:val="007C69F2"/>
    <w:rsid w:val="007C6DFB"/>
    <w:rsid w:val="007C7413"/>
    <w:rsid w:val="007D0FAD"/>
    <w:rsid w:val="007D153E"/>
    <w:rsid w:val="007E0FE2"/>
    <w:rsid w:val="007E42F4"/>
    <w:rsid w:val="00804917"/>
    <w:rsid w:val="00806632"/>
    <w:rsid w:val="00810C89"/>
    <w:rsid w:val="0083066C"/>
    <w:rsid w:val="008314BE"/>
    <w:rsid w:val="00854B04"/>
    <w:rsid w:val="00861F47"/>
    <w:rsid w:val="008654B0"/>
    <w:rsid w:val="00865C96"/>
    <w:rsid w:val="008675A1"/>
    <w:rsid w:val="0087132E"/>
    <w:rsid w:val="00876FFA"/>
    <w:rsid w:val="008824D5"/>
    <w:rsid w:val="00883C84"/>
    <w:rsid w:val="00887818"/>
    <w:rsid w:val="00892A3C"/>
    <w:rsid w:val="00895684"/>
    <w:rsid w:val="00896CDE"/>
    <w:rsid w:val="008B00D5"/>
    <w:rsid w:val="008B5DBE"/>
    <w:rsid w:val="008E06B8"/>
    <w:rsid w:val="008E140E"/>
    <w:rsid w:val="008E2CCE"/>
    <w:rsid w:val="008F0889"/>
    <w:rsid w:val="0091072C"/>
    <w:rsid w:val="009155A1"/>
    <w:rsid w:val="00924D4B"/>
    <w:rsid w:val="00933912"/>
    <w:rsid w:val="00940800"/>
    <w:rsid w:val="00940FD8"/>
    <w:rsid w:val="009438F8"/>
    <w:rsid w:val="00952915"/>
    <w:rsid w:val="00956CBB"/>
    <w:rsid w:val="00964F15"/>
    <w:rsid w:val="00966A65"/>
    <w:rsid w:val="00975691"/>
    <w:rsid w:val="00990948"/>
    <w:rsid w:val="00991E0B"/>
    <w:rsid w:val="00992086"/>
    <w:rsid w:val="00992937"/>
    <w:rsid w:val="00995A98"/>
    <w:rsid w:val="009A43FC"/>
    <w:rsid w:val="009A6A22"/>
    <w:rsid w:val="009B0D99"/>
    <w:rsid w:val="009C3FEF"/>
    <w:rsid w:val="009F5513"/>
    <w:rsid w:val="009F6D85"/>
    <w:rsid w:val="00A174F1"/>
    <w:rsid w:val="00A26503"/>
    <w:rsid w:val="00A27DE6"/>
    <w:rsid w:val="00A43A93"/>
    <w:rsid w:val="00A44FB1"/>
    <w:rsid w:val="00A514B9"/>
    <w:rsid w:val="00A554B7"/>
    <w:rsid w:val="00A5595D"/>
    <w:rsid w:val="00A61D76"/>
    <w:rsid w:val="00A651F5"/>
    <w:rsid w:val="00A75467"/>
    <w:rsid w:val="00A82A30"/>
    <w:rsid w:val="00A87569"/>
    <w:rsid w:val="00AA3545"/>
    <w:rsid w:val="00AA702D"/>
    <w:rsid w:val="00AB2778"/>
    <w:rsid w:val="00AC21F2"/>
    <w:rsid w:val="00AD2A95"/>
    <w:rsid w:val="00AE0152"/>
    <w:rsid w:val="00AF426B"/>
    <w:rsid w:val="00B03676"/>
    <w:rsid w:val="00B1304C"/>
    <w:rsid w:val="00B215D9"/>
    <w:rsid w:val="00B26225"/>
    <w:rsid w:val="00B2766F"/>
    <w:rsid w:val="00B4148F"/>
    <w:rsid w:val="00B41C7A"/>
    <w:rsid w:val="00B537B7"/>
    <w:rsid w:val="00B54D77"/>
    <w:rsid w:val="00B5663F"/>
    <w:rsid w:val="00B670F2"/>
    <w:rsid w:val="00B72930"/>
    <w:rsid w:val="00B72C87"/>
    <w:rsid w:val="00B75380"/>
    <w:rsid w:val="00B77D3D"/>
    <w:rsid w:val="00B85225"/>
    <w:rsid w:val="00B8593D"/>
    <w:rsid w:val="00B87778"/>
    <w:rsid w:val="00BB1517"/>
    <w:rsid w:val="00BC49CA"/>
    <w:rsid w:val="00BC5AC3"/>
    <w:rsid w:val="00BD1B07"/>
    <w:rsid w:val="00BD33DA"/>
    <w:rsid w:val="00BF2CB8"/>
    <w:rsid w:val="00BF3302"/>
    <w:rsid w:val="00C00AA1"/>
    <w:rsid w:val="00C02B01"/>
    <w:rsid w:val="00C14EEB"/>
    <w:rsid w:val="00C279E4"/>
    <w:rsid w:val="00C36C13"/>
    <w:rsid w:val="00C433CD"/>
    <w:rsid w:val="00C52FA7"/>
    <w:rsid w:val="00C62EB6"/>
    <w:rsid w:val="00C805A9"/>
    <w:rsid w:val="00C82387"/>
    <w:rsid w:val="00C8731C"/>
    <w:rsid w:val="00C91B2C"/>
    <w:rsid w:val="00C96967"/>
    <w:rsid w:val="00CB2F2D"/>
    <w:rsid w:val="00CB3C92"/>
    <w:rsid w:val="00CC0A5D"/>
    <w:rsid w:val="00CC74EB"/>
    <w:rsid w:val="00CC7707"/>
    <w:rsid w:val="00CE0109"/>
    <w:rsid w:val="00CF27C6"/>
    <w:rsid w:val="00D01131"/>
    <w:rsid w:val="00D02EDE"/>
    <w:rsid w:val="00D10FAD"/>
    <w:rsid w:val="00D20C46"/>
    <w:rsid w:val="00D20E0B"/>
    <w:rsid w:val="00D21E35"/>
    <w:rsid w:val="00D2364E"/>
    <w:rsid w:val="00D237DC"/>
    <w:rsid w:val="00D33E3B"/>
    <w:rsid w:val="00D35182"/>
    <w:rsid w:val="00D35A11"/>
    <w:rsid w:val="00D41218"/>
    <w:rsid w:val="00D53FE4"/>
    <w:rsid w:val="00D676AE"/>
    <w:rsid w:val="00D77E75"/>
    <w:rsid w:val="00D81514"/>
    <w:rsid w:val="00D94BC7"/>
    <w:rsid w:val="00D97C8E"/>
    <w:rsid w:val="00DA20C7"/>
    <w:rsid w:val="00DA2328"/>
    <w:rsid w:val="00DA6B17"/>
    <w:rsid w:val="00DB71F7"/>
    <w:rsid w:val="00DC051C"/>
    <w:rsid w:val="00DD576C"/>
    <w:rsid w:val="00DD6EF0"/>
    <w:rsid w:val="00DE0E09"/>
    <w:rsid w:val="00DF392F"/>
    <w:rsid w:val="00DF5B58"/>
    <w:rsid w:val="00E035F4"/>
    <w:rsid w:val="00E06100"/>
    <w:rsid w:val="00E172EB"/>
    <w:rsid w:val="00E22352"/>
    <w:rsid w:val="00E345FC"/>
    <w:rsid w:val="00E479A3"/>
    <w:rsid w:val="00E52909"/>
    <w:rsid w:val="00E544DB"/>
    <w:rsid w:val="00E56320"/>
    <w:rsid w:val="00E765AE"/>
    <w:rsid w:val="00E76C00"/>
    <w:rsid w:val="00E77550"/>
    <w:rsid w:val="00E9281E"/>
    <w:rsid w:val="00E93F6A"/>
    <w:rsid w:val="00E979B7"/>
    <w:rsid w:val="00EA2132"/>
    <w:rsid w:val="00EC79C2"/>
    <w:rsid w:val="00ED178D"/>
    <w:rsid w:val="00EE2F1B"/>
    <w:rsid w:val="00EE4830"/>
    <w:rsid w:val="00EF579C"/>
    <w:rsid w:val="00F022E9"/>
    <w:rsid w:val="00F06FBD"/>
    <w:rsid w:val="00F168A5"/>
    <w:rsid w:val="00F17838"/>
    <w:rsid w:val="00F21DF5"/>
    <w:rsid w:val="00F40663"/>
    <w:rsid w:val="00F43911"/>
    <w:rsid w:val="00F460A6"/>
    <w:rsid w:val="00F54796"/>
    <w:rsid w:val="00F60F12"/>
    <w:rsid w:val="00F60F1B"/>
    <w:rsid w:val="00F6527D"/>
    <w:rsid w:val="00F7350C"/>
    <w:rsid w:val="00F7421E"/>
    <w:rsid w:val="00F95566"/>
    <w:rsid w:val="00FA228B"/>
    <w:rsid w:val="00FB118C"/>
    <w:rsid w:val="00FD1263"/>
    <w:rsid w:val="00FE6126"/>
    <w:rsid w:val="00FE6166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CC8BF-1562-468B-9573-471702DA1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1037</Words>
  <Characters>5891</Characters>
  <Application>Microsoft Office Word</Application>
  <DocSecurity>0</DocSecurity>
  <Lines>140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Lisa Schovanek</cp:lastModifiedBy>
  <cp:revision>17</cp:revision>
  <cp:lastPrinted>2012-04-12T21:53:00Z</cp:lastPrinted>
  <dcterms:created xsi:type="dcterms:W3CDTF">2021-07-19T16:57:00Z</dcterms:created>
  <dcterms:modified xsi:type="dcterms:W3CDTF">2021-08-20T19:33:00Z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