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FF61" w14:textId="77777777" w:rsidR="00F6527D" w:rsidRDefault="00FB118C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bookmarkStart w:id="0" w:name="_MON_1392447903"/>
      <w:bookmarkStart w:id="1" w:name="_MON_1392448925"/>
      <w:bookmarkStart w:id="2" w:name="_MON_1392448945"/>
      <w:bookmarkStart w:id="3" w:name="_MON_1392449006"/>
      <w:bookmarkStart w:id="4" w:name="_MON_1392449009"/>
      <w:bookmarkStart w:id="5" w:name="xgraphic"/>
      <w:bookmarkEnd w:id="0"/>
      <w:bookmarkEnd w:id="1"/>
      <w:bookmarkEnd w:id="2"/>
      <w:bookmarkEnd w:id="3"/>
      <w:bookmarkEnd w:id="4"/>
      <w:r w:rsidRPr="001B202F">
        <w:rPr>
          <w:rFonts w:asciiTheme="minorHAnsi" w:hAnsiTheme="minorHAnsi"/>
          <w:noProof/>
          <w:sz w:val="22"/>
        </w:rPr>
        <w:tab/>
      </w:r>
    </w:p>
    <w:p w14:paraId="373B2506" w14:textId="77777777" w:rsidR="00F6527D" w:rsidRDefault="00EE4830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5AE23" wp14:editId="701672D1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4BAD5DE2" w14:textId="4A340706" w:rsidR="00995A98" w:rsidRPr="00995A98" w:rsidRDefault="00995A98" w:rsidP="00995A98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4E35CD">
        <w:rPr>
          <w:rFonts w:asciiTheme="minorHAnsi" w:hAnsiTheme="minorHAnsi"/>
          <w:b/>
          <w:sz w:val="23"/>
          <w:szCs w:val="23"/>
          <w:u w:val="single"/>
        </w:rPr>
        <w:t>D.3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995A98">
      <w:pPr>
        <w:jc w:val="right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5314F4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5"/>
    <w:p w14:paraId="34FD8065" w14:textId="77777777" w:rsidR="00F6527D" w:rsidRPr="00995A98" w:rsidRDefault="00FB118C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23"/>
          <w:szCs w:val="23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C02B01" w:rsidRPr="00995A98" w14:paraId="2C422BD1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95A98" w:rsidRDefault="00F06FBD" w:rsidP="00F460A6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0455E60F" w:rsidR="00CC7707" w:rsidRPr="00047C41" w:rsidRDefault="002553EF" w:rsidP="0020414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b/>
                <w:sz w:val="23"/>
                <w:szCs w:val="23"/>
              </w:rPr>
              <w:t>CFB Edmonton</w:t>
            </w:r>
            <w:r w:rsidR="0055251B" w:rsidRPr="00047C41">
              <w:rPr>
                <w:rFonts w:asciiTheme="minorHAnsi" w:hAnsiTheme="minorHAnsi"/>
                <w:b/>
                <w:sz w:val="23"/>
                <w:szCs w:val="23"/>
              </w:rPr>
              <w:t xml:space="preserve"> Waterline Extension Project – Con</w:t>
            </w:r>
            <w:r w:rsidR="00057A41" w:rsidRPr="00047C41">
              <w:rPr>
                <w:rFonts w:asciiTheme="minorHAnsi" w:hAnsiTheme="minorHAnsi"/>
                <w:b/>
                <w:sz w:val="23"/>
                <w:szCs w:val="23"/>
              </w:rPr>
              <w:t>struction</w:t>
            </w:r>
            <w:r w:rsidR="0055251B" w:rsidRPr="00047C41">
              <w:rPr>
                <w:rFonts w:asciiTheme="minorHAnsi" w:hAnsiTheme="minorHAnsi"/>
                <w:b/>
                <w:sz w:val="23"/>
                <w:szCs w:val="23"/>
              </w:rPr>
              <w:t xml:space="preserve"> Award</w:t>
            </w:r>
            <w:r w:rsidR="002E6E16" w:rsidRPr="00047C41">
              <w:rPr>
                <w:rFonts w:asciiTheme="minorHAnsi" w:hAnsiTheme="minorHAnsi"/>
                <w:b/>
                <w:sz w:val="23"/>
                <w:szCs w:val="23"/>
              </w:rPr>
              <w:t>ing</w:t>
            </w:r>
            <w:r w:rsidR="0055251B" w:rsidRPr="00047C4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5F4D56" w:rsidRPr="00995A98" w14:paraId="4167E806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047C41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C02B01" w:rsidRPr="00995A98" w14:paraId="07C8F13A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C02B01" w:rsidRPr="00995A98" w:rsidRDefault="00E77550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DA18070" w14:textId="738A43F3" w:rsidR="00FA228B" w:rsidRPr="00047C41" w:rsidRDefault="0055251B" w:rsidP="00047C41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That Council award the contract for </w:t>
            </w:r>
            <w:r w:rsidR="00C02883" w:rsidRPr="00047C41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>CFB Edmonton</w:t>
            </w:r>
            <w:r w:rsidRPr="00047C41">
              <w:rPr>
                <w:rFonts w:asciiTheme="minorHAnsi" w:hAnsiTheme="minorHAnsi"/>
                <w:bCs/>
                <w:sz w:val="23"/>
                <w:szCs w:val="23"/>
              </w:rPr>
              <w:t xml:space="preserve"> Waterline Extension Project</w:t>
            </w:r>
            <w:r w:rsidRPr="00047C41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to Pipe Quest</w:t>
            </w:r>
            <w:r w:rsidR="00900CD3" w:rsidRPr="00047C41">
              <w:rPr>
                <w:rFonts w:asciiTheme="minorHAnsi" w:hAnsiTheme="minorHAnsi" w:cs="Arial"/>
                <w:sz w:val="23"/>
                <w:szCs w:val="23"/>
              </w:rPr>
              <w:t xml:space="preserve"> Projects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1E79AB">
              <w:rPr>
                <w:rFonts w:asciiTheme="minorHAnsi" w:hAnsiTheme="minorHAnsi" w:cs="Arial"/>
                <w:sz w:val="23"/>
                <w:szCs w:val="23"/>
              </w:rPr>
              <w:t>Ltd.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, as the lowest compliant bidder</w:t>
            </w:r>
            <w:r w:rsidR="00047C41" w:rsidRPr="00047C41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at a contract price of $749,216.60 (excluding GST).</w:t>
            </w:r>
          </w:p>
        </w:tc>
      </w:tr>
      <w:tr w:rsidR="00546220" w:rsidRPr="00995A98" w14:paraId="6F333AD0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047C41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6ABF506C" w14:textId="77777777" w:rsidTr="00CA4743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95A98" w:rsidRDefault="00D237DC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95A98" w:rsidRDefault="00D237DC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0C824814" w:rsidR="00D237DC" w:rsidRPr="00047C41" w:rsidRDefault="0055251B" w:rsidP="0020414F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>Administration recommends that Council award the contract for construction of the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553EF" w:rsidRPr="00047C41">
              <w:rPr>
                <w:rFonts w:asciiTheme="minorHAnsi" w:hAnsiTheme="minorHAnsi"/>
                <w:sz w:val="23"/>
                <w:szCs w:val="23"/>
              </w:rPr>
              <w:t>CFB Edmonton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 xml:space="preserve"> Waterline Extension</w:t>
            </w:r>
            <w:r w:rsidRPr="00047C41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to Pipe Quest </w:t>
            </w:r>
            <w:r w:rsidR="001E79AB">
              <w:rPr>
                <w:rFonts w:asciiTheme="minorHAnsi" w:hAnsiTheme="minorHAnsi" w:cs="Arial"/>
                <w:sz w:val="23"/>
                <w:szCs w:val="23"/>
              </w:rPr>
              <w:t>Ltd.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, as the lowest compliant bidder</w:t>
            </w:r>
            <w:r w:rsidR="00047C41" w:rsidRPr="00047C41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at a contract price of $749,216.60 (excluding GST).</w:t>
            </w:r>
          </w:p>
        </w:tc>
      </w:tr>
      <w:tr w:rsidR="00995A98" w:rsidRPr="00995A98" w14:paraId="6FB7CCF7" w14:textId="77777777" w:rsidTr="00CA4743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95A98" w:rsidRDefault="00995A98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047C41" w:rsidRDefault="00995A98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D576C" w:rsidRPr="00995A98" w14:paraId="5DD2EE54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DD576C" w:rsidRPr="00995A98" w:rsidRDefault="00DD576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61BE5515" w14:textId="42B6DEF1" w:rsidR="00FF23A3" w:rsidRPr="00047C41" w:rsidRDefault="002E6E16" w:rsidP="0020414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</w:rPr>
              <w:t>None.</w:t>
            </w:r>
          </w:p>
        </w:tc>
      </w:tr>
      <w:tr w:rsidR="00546220" w:rsidRPr="00995A98" w14:paraId="6FB75374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047C41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304C" w:rsidRPr="00995A98" w14:paraId="34B76C87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77777777" w:rsidR="00B1304C" w:rsidRPr="00995A98" w:rsidRDefault="00B1304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br w:type="page"/>
            </w: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73EF6666" w14:textId="77777777" w:rsidR="00B1304C" w:rsidRPr="00047C41" w:rsidRDefault="00B1304C" w:rsidP="00546220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  <w:u w:val="single"/>
              </w:rPr>
              <w:t>Background Information</w:t>
            </w:r>
          </w:p>
          <w:p w14:paraId="2A41A4CE" w14:textId="4FBEAEC7" w:rsidR="0055251B" w:rsidRPr="00047C41" w:rsidRDefault="0055251B" w:rsidP="0055251B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In 1982, </w:t>
            </w:r>
            <w:r w:rsidR="004E1ED1" w:rsidRPr="00047C41">
              <w:rPr>
                <w:rFonts w:asciiTheme="minorHAnsi" w:hAnsiTheme="minorHAnsi" w:cs="Arial"/>
                <w:sz w:val="23"/>
                <w:szCs w:val="23"/>
              </w:rPr>
              <w:t>a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n agreement between Sturgeon County and the Department of National Defen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>c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e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 xml:space="preserve"> (DND)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was developed that allowed CFB Edmonton to supply water to the Hamlet of Namao. </w:t>
            </w:r>
          </w:p>
          <w:p w14:paraId="301E9C68" w14:textId="5D7C68E6" w:rsidR="0055251B" w:rsidRPr="00047C41" w:rsidRDefault="0055251B" w:rsidP="0055251B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 w:rsidR="002E6E16" w:rsidRPr="00047C41">
              <w:rPr>
                <w:rFonts w:asciiTheme="minorHAnsi" w:hAnsiTheme="minorHAnsi" w:cs="Arial"/>
                <w:sz w:val="23"/>
                <w:szCs w:val="23"/>
              </w:rPr>
              <w:t xml:space="preserve">Namao 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>w</w:t>
            </w:r>
            <w:r w:rsidR="002E6E16" w:rsidRPr="00047C41">
              <w:rPr>
                <w:rFonts w:asciiTheme="minorHAnsi" w:hAnsiTheme="minorHAnsi" w:cs="Arial"/>
                <w:sz w:val="23"/>
                <w:szCs w:val="23"/>
              </w:rPr>
              <w:t>aterline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services Sturgeon Composite High School</w:t>
            </w:r>
            <w:r w:rsidR="002E6E16" w:rsidRPr="00047C41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Namao School, </w:t>
            </w:r>
            <w:r w:rsidR="002E6E16" w:rsidRPr="00047C41">
              <w:rPr>
                <w:rFonts w:asciiTheme="minorHAnsi" w:hAnsiTheme="minorHAnsi" w:cs="Arial"/>
                <w:sz w:val="23"/>
                <w:szCs w:val="23"/>
              </w:rPr>
              <w:t xml:space="preserve">Namao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Museum, </w:t>
            </w:r>
            <w:r w:rsidR="002E6E16" w:rsidRPr="00047C41">
              <w:rPr>
                <w:rFonts w:asciiTheme="minorHAnsi" w:hAnsiTheme="minorHAnsi" w:cs="Arial"/>
                <w:sz w:val="23"/>
                <w:szCs w:val="23"/>
              </w:rPr>
              <w:t xml:space="preserve">Namao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Agricultural Society, and many rural customers </w:t>
            </w:r>
            <w:r w:rsidR="002E6E16" w:rsidRPr="00047C41">
              <w:rPr>
                <w:rFonts w:asciiTheme="minorHAnsi" w:hAnsiTheme="minorHAnsi" w:cs="Arial"/>
                <w:sz w:val="23"/>
                <w:szCs w:val="23"/>
              </w:rPr>
              <w:t>along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the route.</w:t>
            </w:r>
          </w:p>
          <w:p w14:paraId="0EAE335A" w14:textId="2B8BD682" w:rsidR="0055251B" w:rsidRPr="00047C41" w:rsidRDefault="0055251B" w:rsidP="0055251B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On March 2, 2018, Sturgeon County was </w:t>
            </w:r>
            <w:r w:rsidR="002E6E16" w:rsidRPr="00047C41">
              <w:rPr>
                <w:rFonts w:asciiTheme="minorHAnsi" w:hAnsiTheme="minorHAnsi" w:cs="Arial"/>
                <w:sz w:val="23"/>
                <w:szCs w:val="23"/>
              </w:rPr>
              <w:t>notified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that CFB Edmonton 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>is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no longer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 xml:space="preserve"> able to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supply water from 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>their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water reservoir to 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>the hamlet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</w:p>
          <w:p w14:paraId="3A6E90F6" w14:textId="48DA74B3" w:rsidR="0055251B" w:rsidRPr="00047C41" w:rsidRDefault="007679CD" w:rsidP="0055251B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 xml:space="preserve">letter </w:t>
            </w:r>
            <w:r w:rsidR="002E6E16" w:rsidRPr="00047C41">
              <w:rPr>
                <w:rFonts w:asciiTheme="minorHAnsi" w:hAnsiTheme="minorHAnsi" w:cs="Arial"/>
                <w:sz w:val="23"/>
                <w:szCs w:val="23"/>
              </w:rPr>
              <w:t>f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>rom</w:t>
            </w:r>
            <w:r w:rsidR="002E6E16" w:rsidRPr="00047C4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 xml:space="preserve">DND 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 xml:space="preserve">indicated that supplying water to Sturgeon County 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>residents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provide</w:t>
            </w:r>
            <w:r w:rsidR="004E1ED1" w:rsidRPr="00047C41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 xml:space="preserve"> a significant amount of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risk and 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>liability to DND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 xml:space="preserve">, particularly since DND falls under 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>f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 xml:space="preserve">ederal water quality guidelines and not 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>p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>rovinci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>al guidelines.</w:t>
            </w:r>
          </w:p>
          <w:p w14:paraId="70476A07" w14:textId="6D2AF889" w:rsidR="0055251B" w:rsidRPr="00047C41" w:rsidRDefault="007679CD" w:rsidP="0055251B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Administration determined the </w:t>
            </w:r>
            <w:r w:rsidR="006D4069" w:rsidRPr="00047C41">
              <w:rPr>
                <w:rFonts w:asciiTheme="minorHAnsi" w:hAnsiTheme="minorHAnsi" w:cs="Arial"/>
                <w:sz w:val="23"/>
                <w:szCs w:val="23"/>
              </w:rPr>
              <w:t xml:space="preserve">most 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>cost-effective</w:t>
            </w:r>
            <w:r w:rsidR="006D4069" w:rsidRPr="00047C4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water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 xml:space="preserve">line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alignment is to </w:t>
            </w:r>
            <w:r w:rsidR="0055251B" w:rsidRPr="00047C41">
              <w:rPr>
                <w:rFonts w:asciiTheme="minorHAnsi" w:hAnsiTheme="minorHAnsi" w:cs="Arial"/>
                <w:sz w:val="23"/>
                <w:szCs w:val="23"/>
              </w:rPr>
              <w:t>extend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 xml:space="preserve"> a</w:t>
            </w:r>
            <w:r w:rsidR="0055251B" w:rsidRPr="00047C4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>pipeline</w:t>
            </w:r>
            <w:r w:rsidR="0055251B" w:rsidRPr="00047C41">
              <w:rPr>
                <w:rFonts w:asciiTheme="minorHAnsi" w:hAnsiTheme="minorHAnsi" w:cs="Arial"/>
                <w:sz w:val="23"/>
                <w:szCs w:val="23"/>
              </w:rPr>
              <w:t xml:space="preserve"> from the Allin Ridge Reservoir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 xml:space="preserve">east 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 xml:space="preserve">along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Sturgeon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 xml:space="preserve"> R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>oa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 xml:space="preserve">d </w:t>
            </w:r>
            <w:r w:rsidR="0055251B" w:rsidRPr="00047C41">
              <w:rPr>
                <w:rFonts w:asciiTheme="minorHAnsi" w:hAnsiTheme="minorHAnsi" w:cs="Arial"/>
                <w:sz w:val="23"/>
                <w:szCs w:val="23"/>
              </w:rPr>
              <w:t xml:space="preserve">to the entrance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of</w:t>
            </w:r>
            <w:r w:rsidR="0055251B" w:rsidRPr="00047C41">
              <w:rPr>
                <w:rFonts w:asciiTheme="minorHAnsi" w:hAnsiTheme="minorHAnsi" w:cs="Arial"/>
                <w:sz w:val="23"/>
                <w:szCs w:val="23"/>
              </w:rPr>
              <w:t xml:space="preserve"> CFB Edmonton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 xml:space="preserve"> (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>t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hereby 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>re</w:t>
            </w:r>
            <w:r w:rsidR="0055251B" w:rsidRPr="00047C41">
              <w:rPr>
                <w:rFonts w:asciiTheme="minorHAnsi" w:hAnsiTheme="minorHAnsi" w:cs="Arial"/>
                <w:sz w:val="23"/>
                <w:szCs w:val="23"/>
              </w:rPr>
              <w:t>connect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 xml:space="preserve">ing to the </w:t>
            </w:r>
            <w:r w:rsidR="0055251B" w:rsidRPr="00047C41">
              <w:rPr>
                <w:rFonts w:asciiTheme="minorHAnsi" w:hAnsiTheme="minorHAnsi" w:cs="Arial"/>
                <w:sz w:val="23"/>
                <w:szCs w:val="23"/>
              </w:rPr>
              <w:t>existin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>g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>water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 xml:space="preserve">line </w:t>
            </w:r>
            <w:r w:rsidR="006A6845" w:rsidRPr="00047C41">
              <w:rPr>
                <w:rFonts w:asciiTheme="minorHAnsi" w:hAnsiTheme="minorHAnsi" w:cs="Arial"/>
                <w:sz w:val="23"/>
                <w:szCs w:val="23"/>
              </w:rPr>
              <w:t>a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 xml:space="preserve">long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R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 xml:space="preserve">ange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R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>oad</w:t>
            </w:r>
            <w:r w:rsidR="0055251B" w:rsidRPr="00047C4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244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 xml:space="preserve"> servic</w:t>
            </w:r>
            <w:r w:rsidR="00D77A7A" w:rsidRPr="00047C41">
              <w:rPr>
                <w:rFonts w:asciiTheme="minorHAnsi" w:hAnsiTheme="minorHAnsi" w:cs="Arial"/>
                <w:sz w:val="23"/>
                <w:szCs w:val="23"/>
              </w:rPr>
              <w:t>ing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 xml:space="preserve"> Namao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>)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7828C88D" w14:textId="5B1A9A52" w:rsidR="002553EF" w:rsidRPr="00047C41" w:rsidRDefault="00022FB4" w:rsidP="0055251B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>In 2018</w:t>
            </w:r>
            <w:r w:rsidR="00900CD3" w:rsidRPr="00047C41">
              <w:rPr>
                <w:rFonts w:asciiTheme="minorHAnsi" w:hAnsiTheme="minorHAnsi" w:cs="Arial"/>
                <w:sz w:val="23"/>
                <w:szCs w:val="23"/>
              </w:rPr>
              <w:t xml:space="preserve"> and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2019, Administration worked closely with 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 xml:space="preserve">CFB Edmonton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officials to determine a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 xml:space="preserve"> means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to fund the proposed waterline extension. </w:t>
            </w:r>
          </w:p>
          <w:p w14:paraId="3F2FDEEB" w14:textId="5F24DD00" w:rsidR="00022FB4" w:rsidRPr="00047C41" w:rsidRDefault="002553EF" w:rsidP="0055251B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In early 2019, 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 xml:space="preserve">Sturgeon County and CFB Edmonton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submitted 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>a joint application under DND’s Capital Assistance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Grant 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>Program.</w:t>
            </w:r>
          </w:p>
          <w:p w14:paraId="3C69BB97" w14:textId="3A896889" w:rsidR="0026664C" w:rsidRPr="00047C41" w:rsidRDefault="00327CAE" w:rsidP="0055251B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lastRenderedPageBreak/>
              <w:t>On March 11, 2020</w:t>
            </w:r>
            <w:r w:rsidR="00D77A7A" w:rsidRPr="00047C41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C</w:t>
            </w:r>
            <w:r w:rsidR="00022FB4" w:rsidRPr="00047C41">
              <w:rPr>
                <w:rFonts w:asciiTheme="minorHAnsi" w:hAnsiTheme="minorHAnsi" w:cs="Arial"/>
                <w:sz w:val="23"/>
                <w:szCs w:val="23"/>
              </w:rPr>
              <w:t xml:space="preserve">FB Edmonton 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 xml:space="preserve">and Sturgeon County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received notification that 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>DND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ha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>d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900CD3" w:rsidRPr="00047C41">
              <w:rPr>
                <w:rFonts w:asciiTheme="minorHAnsi" w:hAnsiTheme="minorHAnsi" w:cs="Arial"/>
                <w:sz w:val="23"/>
                <w:szCs w:val="23"/>
              </w:rPr>
              <w:t>approved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the </w:t>
            </w:r>
            <w:r w:rsidR="002553EF" w:rsidRPr="00047C41">
              <w:rPr>
                <w:rFonts w:asciiTheme="minorHAnsi" w:hAnsiTheme="minorHAnsi" w:cs="Arial"/>
                <w:sz w:val="23"/>
                <w:szCs w:val="23"/>
              </w:rPr>
              <w:t>project</w:t>
            </w:r>
            <w:r w:rsidR="0055251B" w:rsidRPr="00047C4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in the amount of $1,851,991</w:t>
            </w:r>
            <w:r w:rsidR="00D77A7A" w:rsidRPr="00047C41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7F434027" w14:textId="192CC343" w:rsidR="0026664C" w:rsidRPr="00047C41" w:rsidRDefault="002553EF" w:rsidP="0055251B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>p</w:t>
            </w:r>
            <w:r w:rsidR="0026664C" w:rsidRPr="00047C41">
              <w:rPr>
                <w:rFonts w:asciiTheme="minorHAnsi" w:hAnsiTheme="minorHAnsi" w:cs="Arial"/>
                <w:sz w:val="23"/>
                <w:szCs w:val="23"/>
              </w:rPr>
              <w:t>roject was tendered August 10, 2020 and closed on September 2, 2020.</w:t>
            </w:r>
          </w:p>
          <w:p w14:paraId="1772C251" w14:textId="1311F7A7" w:rsidR="0026664C" w:rsidRPr="00047C41" w:rsidRDefault="0026664C" w:rsidP="0055251B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Administration received 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>six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bids ranging from $749,216.60 to $1,558,700. </w:t>
            </w:r>
          </w:p>
          <w:p w14:paraId="1AE4958F" w14:textId="5ED21106" w:rsidR="00F542D6" w:rsidRPr="00047C41" w:rsidRDefault="0026664C" w:rsidP="00F542D6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The lowest tender was received from Pipe Quest Projects </w:t>
            </w:r>
            <w:r w:rsidR="001E79AB">
              <w:rPr>
                <w:rFonts w:asciiTheme="minorHAnsi" w:hAnsiTheme="minorHAnsi" w:cs="Arial"/>
                <w:sz w:val="23"/>
                <w:szCs w:val="23"/>
              </w:rPr>
              <w:t>Ltd.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, as indicated in the bid summary shown below.</w:t>
            </w:r>
          </w:p>
          <w:p w14:paraId="2EC39BCE" w14:textId="2B1E795B" w:rsidR="0026664C" w:rsidRPr="00047C41" w:rsidRDefault="0026664C" w:rsidP="0026664C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47C4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Table 1 Bid Summary</w:t>
            </w:r>
          </w:p>
          <w:tbl>
            <w:tblPr>
              <w:tblStyle w:val="TableGrid"/>
              <w:tblW w:w="0" w:type="auto"/>
              <w:tblInd w:w="489" w:type="dxa"/>
              <w:tblLook w:val="04A0" w:firstRow="1" w:lastRow="0" w:firstColumn="1" w:lastColumn="0" w:noHBand="0" w:noVBand="1"/>
            </w:tblPr>
            <w:tblGrid>
              <w:gridCol w:w="3120"/>
              <w:gridCol w:w="3042"/>
            </w:tblGrid>
            <w:tr w:rsidR="0026664C" w:rsidRPr="00047C41" w14:paraId="0D34FFB0" w14:textId="77777777" w:rsidTr="007F6733">
              <w:trPr>
                <w:trHeight w:val="295"/>
              </w:trPr>
              <w:tc>
                <w:tcPr>
                  <w:tcW w:w="3120" w:type="dxa"/>
                  <w:shd w:val="clear" w:color="auto" w:fill="D9D9D9" w:themeFill="background1" w:themeFillShade="D9"/>
                </w:tcPr>
                <w:p w14:paraId="053A29DB" w14:textId="4E40D90F" w:rsidR="0026664C" w:rsidRPr="00047C41" w:rsidRDefault="0026664C" w:rsidP="007F673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Contractor</w:t>
                  </w:r>
                </w:p>
              </w:tc>
              <w:tc>
                <w:tcPr>
                  <w:tcW w:w="3042" w:type="dxa"/>
                  <w:shd w:val="clear" w:color="auto" w:fill="D9D9D9" w:themeFill="background1" w:themeFillShade="D9"/>
                </w:tcPr>
                <w:p w14:paraId="60DCAF11" w14:textId="6BC6DE46" w:rsidR="0026664C" w:rsidRPr="00047C41" w:rsidRDefault="0026664C" w:rsidP="0026664C">
                  <w:pPr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Tender Sum (Ex</w:t>
                  </w:r>
                  <w:r w:rsidR="007F6733" w:rsidRPr="00047C4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cl.</w:t>
                  </w:r>
                  <w:r w:rsidRPr="00047C4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 xml:space="preserve"> GST)</w:t>
                  </w:r>
                </w:p>
              </w:tc>
            </w:tr>
            <w:tr w:rsidR="0026664C" w:rsidRPr="00047C41" w14:paraId="0E951ABA" w14:textId="77777777" w:rsidTr="007F6733">
              <w:tc>
                <w:tcPr>
                  <w:tcW w:w="3120" w:type="dxa"/>
                </w:tcPr>
                <w:p w14:paraId="4541B49D" w14:textId="77777777" w:rsidR="0026664C" w:rsidRPr="00047C41" w:rsidRDefault="0026664C" w:rsidP="0026664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sz w:val="23"/>
                      <w:szCs w:val="23"/>
                    </w:rPr>
                    <w:t>Pipe Quest Projects Ltd.</w:t>
                  </w:r>
                </w:p>
              </w:tc>
              <w:tc>
                <w:tcPr>
                  <w:tcW w:w="3042" w:type="dxa"/>
                </w:tcPr>
                <w:p w14:paraId="04BAD54A" w14:textId="77777777" w:rsidR="0026664C" w:rsidRPr="00047C41" w:rsidRDefault="0026664C" w:rsidP="0026664C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sz w:val="23"/>
                      <w:szCs w:val="23"/>
                    </w:rPr>
                    <w:t>$749,216.60</w:t>
                  </w:r>
                </w:p>
              </w:tc>
            </w:tr>
            <w:tr w:rsidR="0026664C" w:rsidRPr="00047C41" w14:paraId="599D6762" w14:textId="77777777" w:rsidTr="007F6733">
              <w:tc>
                <w:tcPr>
                  <w:tcW w:w="3120" w:type="dxa"/>
                </w:tcPr>
                <w:p w14:paraId="092F16CF" w14:textId="77777777" w:rsidR="0026664C" w:rsidRPr="00047C41" w:rsidRDefault="0026664C" w:rsidP="0026664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sz w:val="23"/>
                      <w:szCs w:val="23"/>
                    </w:rPr>
                    <w:t>Excalibur Mechanical Ltd.</w:t>
                  </w:r>
                </w:p>
              </w:tc>
              <w:tc>
                <w:tcPr>
                  <w:tcW w:w="3042" w:type="dxa"/>
                </w:tcPr>
                <w:p w14:paraId="6E8AB061" w14:textId="77777777" w:rsidR="0026664C" w:rsidRPr="00047C41" w:rsidRDefault="0026664C" w:rsidP="0026664C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sz w:val="23"/>
                      <w:szCs w:val="23"/>
                    </w:rPr>
                    <w:t>$920,252.22</w:t>
                  </w:r>
                </w:p>
              </w:tc>
            </w:tr>
            <w:tr w:rsidR="0026664C" w:rsidRPr="00047C41" w14:paraId="42F935B9" w14:textId="77777777" w:rsidTr="007F6733">
              <w:tc>
                <w:tcPr>
                  <w:tcW w:w="3120" w:type="dxa"/>
                </w:tcPr>
                <w:p w14:paraId="0693F50B" w14:textId="77777777" w:rsidR="0026664C" w:rsidRPr="00047C41" w:rsidRDefault="0026664C" w:rsidP="0026664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sz w:val="23"/>
                      <w:szCs w:val="23"/>
                    </w:rPr>
                    <w:t>PME Inc.</w:t>
                  </w:r>
                </w:p>
              </w:tc>
              <w:tc>
                <w:tcPr>
                  <w:tcW w:w="3042" w:type="dxa"/>
                </w:tcPr>
                <w:p w14:paraId="752C63AF" w14:textId="77777777" w:rsidR="0026664C" w:rsidRPr="00047C41" w:rsidRDefault="0026664C" w:rsidP="0026664C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sz w:val="23"/>
                      <w:szCs w:val="23"/>
                    </w:rPr>
                    <w:t>$1,137,745.40</w:t>
                  </w:r>
                </w:p>
              </w:tc>
            </w:tr>
            <w:tr w:rsidR="0026664C" w:rsidRPr="00047C41" w14:paraId="231EBEC3" w14:textId="77777777" w:rsidTr="007F6733">
              <w:tc>
                <w:tcPr>
                  <w:tcW w:w="3120" w:type="dxa"/>
                </w:tcPr>
                <w:p w14:paraId="6D8ECB80" w14:textId="77777777" w:rsidR="0026664C" w:rsidRPr="00047C41" w:rsidRDefault="0026664C" w:rsidP="0026664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sz w:val="23"/>
                      <w:szCs w:val="23"/>
                    </w:rPr>
                    <w:t>Thompson Infrastructure Ltd.</w:t>
                  </w:r>
                </w:p>
              </w:tc>
              <w:tc>
                <w:tcPr>
                  <w:tcW w:w="3042" w:type="dxa"/>
                </w:tcPr>
                <w:p w14:paraId="1A21F0C7" w14:textId="77777777" w:rsidR="0026664C" w:rsidRPr="00047C41" w:rsidRDefault="0026664C" w:rsidP="0026664C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sz w:val="23"/>
                      <w:szCs w:val="23"/>
                    </w:rPr>
                    <w:t>$1,199,612.45</w:t>
                  </w:r>
                </w:p>
              </w:tc>
            </w:tr>
            <w:tr w:rsidR="0026664C" w:rsidRPr="00047C41" w14:paraId="1CED48DB" w14:textId="77777777" w:rsidTr="007F6733">
              <w:tc>
                <w:tcPr>
                  <w:tcW w:w="3120" w:type="dxa"/>
                </w:tcPr>
                <w:p w14:paraId="6D8908B7" w14:textId="77777777" w:rsidR="0026664C" w:rsidRPr="00047C41" w:rsidRDefault="0026664C" w:rsidP="0026664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sz w:val="23"/>
                      <w:szCs w:val="23"/>
                    </w:rPr>
                    <w:t>ENG-CON Holdings Ltd.</w:t>
                  </w:r>
                </w:p>
              </w:tc>
              <w:tc>
                <w:tcPr>
                  <w:tcW w:w="3042" w:type="dxa"/>
                </w:tcPr>
                <w:p w14:paraId="3D20586E" w14:textId="77777777" w:rsidR="0026664C" w:rsidRPr="00047C41" w:rsidRDefault="0026664C" w:rsidP="0026664C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sz w:val="23"/>
                      <w:szCs w:val="23"/>
                    </w:rPr>
                    <w:t>$1,320,894.30</w:t>
                  </w:r>
                </w:p>
              </w:tc>
            </w:tr>
            <w:tr w:rsidR="0026664C" w:rsidRPr="00047C41" w14:paraId="2DE23B39" w14:textId="77777777" w:rsidTr="007F6733">
              <w:tc>
                <w:tcPr>
                  <w:tcW w:w="3120" w:type="dxa"/>
                </w:tcPr>
                <w:p w14:paraId="5610CBAE" w14:textId="77777777" w:rsidR="0026664C" w:rsidRPr="00047C41" w:rsidRDefault="0026664C" w:rsidP="0026664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sz w:val="23"/>
                      <w:szCs w:val="23"/>
                    </w:rPr>
                    <w:t>GS Construction</w:t>
                  </w:r>
                </w:p>
              </w:tc>
              <w:tc>
                <w:tcPr>
                  <w:tcW w:w="3042" w:type="dxa"/>
                </w:tcPr>
                <w:p w14:paraId="5D62AF0C" w14:textId="77777777" w:rsidR="0026664C" w:rsidRPr="00047C41" w:rsidRDefault="0026664C" w:rsidP="0026664C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theme="minorHAnsi"/>
                      <w:sz w:val="23"/>
                      <w:szCs w:val="23"/>
                    </w:rPr>
                    <w:t>$1,558,700.00</w:t>
                  </w:r>
                </w:p>
              </w:tc>
            </w:tr>
          </w:tbl>
          <w:p w14:paraId="139DFB6F" w14:textId="77777777" w:rsidR="0026664C" w:rsidRPr="00047C41" w:rsidRDefault="0026664C" w:rsidP="00047C41">
            <w:pPr>
              <w:pStyle w:val="BodyText"/>
              <w:spacing w:after="0" w:line="240" w:lineRule="auto"/>
              <w:ind w:left="357" w:right="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6E0BDCC" w14:textId="49E2B271" w:rsidR="00F06FBD" w:rsidRPr="00047C41" w:rsidRDefault="00F542D6" w:rsidP="006D4069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Based on the results of the tender evaluation, </w:t>
            </w:r>
            <w:r w:rsidR="00CA4743" w:rsidRPr="00047C41">
              <w:rPr>
                <w:rFonts w:asciiTheme="minorHAnsi" w:hAnsiTheme="minorHAnsi" w:cs="Arial"/>
                <w:sz w:val="23"/>
                <w:szCs w:val="23"/>
              </w:rPr>
              <w:t xml:space="preserve">the County’s 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>e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ngineering 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>c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onsultant, Sameng Inc.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recommend</w:t>
            </w:r>
            <w:r w:rsidR="00CA4743" w:rsidRPr="00047C41">
              <w:rPr>
                <w:rFonts w:asciiTheme="minorHAnsi" w:hAnsiTheme="minorHAnsi" w:cs="Arial"/>
                <w:sz w:val="23"/>
                <w:szCs w:val="23"/>
              </w:rPr>
              <w:t xml:space="preserve">ed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Pipe Quest Projects Ltd. be awarded the Contract for the </w:t>
            </w:r>
            <w:r w:rsidR="00CA4743" w:rsidRPr="00047C41">
              <w:rPr>
                <w:rFonts w:asciiTheme="minorHAnsi" w:hAnsiTheme="minorHAnsi" w:cs="Arial"/>
                <w:sz w:val="23"/>
                <w:szCs w:val="23"/>
              </w:rPr>
              <w:t xml:space="preserve">CFB Edmonton 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>w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aterline </w:t>
            </w:r>
            <w:r w:rsidR="00F1706F" w:rsidRPr="00047C41">
              <w:rPr>
                <w:rFonts w:asciiTheme="minorHAnsi" w:hAnsiTheme="minorHAnsi" w:cs="Arial"/>
                <w:sz w:val="23"/>
                <w:szCs w:val="23"/>
              </w:rPr>
              <w:t>e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xtension in the amount of $749,216.60 (</w:t>
            </w:r>
            <w:r w:rsidR="00D77A7A" w:rsidRPr="00047C41">
              <w:rPr>
                <w:rFonts w:asciiTheme="minorHAnsi" w:hAnsiTheme="minorHAnsi" w:cs="Arial"/>
                <w:sz w:val="23"/>
                <w:szCs w:val="23"/>
              </w:rPr>
              <w:t>e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xcluding GST).</w:t>
            </w:r>
          </w:p>
          <w:p w14:paraId="36DE06B7" w14:textId="77777777" w:rsidR="00F06FBD" w:rsidRPr="00047C41" w:rsidRDefault="00F06FBD" w:rsidP="00F06FBD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  <w:u w:val="single"/>
              </w:rPr>
              <w:t>External Communication</w:t>
            </w:r>
          </w:p>
          <w:p w14:paraId="4CA48324" w14:textId="45E5786F" w:rsidR="00F542D6" w:rsidRPr="00047C41" w:rsidRDefault="00F542D6" w:rsidP="00F542D6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Administration has been in regular contact </w:t>
            </w:r>
            <w:r w:rsidR="006D4069" w:rsidRPr="00047C41">
              <w:rPr>
                <w:rFonts w:asciiTheme="minorHAnsi" w:hAnsiTheme="minorHAnsi" w:cs="Arial"/>
                <w:sz w:val="23"/>
                <w:szCs w:val="23"/>
              </w:rPr>
              <w:t xml:space="preserve">with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impacted stakeholders</w:t>
            </w:r>
            <w:r w:rsidR="006D4069" w:rsidRPr="00047C41">
              <w:rPr>
                <w:rFonts w:asciiTheme="minorHAnsi" w:hAnsiTheme="minorHAnsi" w:cs="Arial"/>
                <w:sz w:val="23"/>
                <w:szCs w:val="23"/>
              </w:rPr>
              <w:t xml:space="preserve"> throughout the onset of the project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. Once contract awarding has been approved by Council, Administration will re</w:t>
            </w:r>
            <w:r w:rsidR="006D4069" w:rsidRPr="00047C41">
              <w:rPr>
                <w:rFonts w:asciiTheme="minorHAnsi" w:hAnsiTheme="minorHAnsi" w:cs="Arial"/>
                <w:sz w:val="23"/>
                <w:szCs w:val="23"/>
              </w:rPr>
              <w:t>-initiate discussions with all impacted residents.</w:t>
            </w:r>
          </w:p>
          <w:p w14:paraId="2BB33B37" w14:textId="591538E1" w:rsidR="00F542D6" w:rsidRPr="00047C41" w:rsidRDefault="00F542D6" w:rsidP="00F542D6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Residents, </w:t>
            </w:r>
            <w:r w:rsidR="006D4069" w:rsidRPr="00047C41">
              <w:rPr>
                <w:rFonts w:asciiTheme="minorHAnsi" w:hAnsiTheme="minorHAnsi" w:cs="Arial"/>
                <w:sz w:val="23"/>
                <w:szCs w:val="23"/>
              </w:rPr>
              <w:t>businesses,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and institutions should not experience </w:t>
            </w:r>
            <w:r w:rsidR="00DB1579" w:rsidRPr="00047C41">
              <w:rPr>
                <w:rFonts w:asciiTheme="minorHAnsi" w:hAnsiTheme="minorHAnsi" w:cs="Arial"/>
                <w:sz w:val="23"/>
                <w:szCs w:val="23"/>
              </w:rPr>
              <w:t xml:space="preserve">water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dis</w:t>
            </w:r>
            <w:r w:rsidR="00DB1579" w:rsidRPr="00047C41">
              <w:rPr>
                <w:rFonts w:asciiTheme="minorHAnsi" w:hAnsiTheme="minorHAnsi" w:cs="Arial"/>
                <w:sz w:val="23"/>
                <w:szCs w:val="23"/>
              </w:rPr>
              <w:t xml:space="preserve">ruption </w:t>
            </w:r>
            <w:r w:rsidR="006D4069" w:rsidRPr="00047C41">
              <w:rPr>
                <w:rFonts w:asciiTheme="minorHAnsi" w:hAnsiTheme="minorHAnsi" w:cs="Arial"/>
                <w:sz w:val="23"/>
                <w:szCs w:val="23"/>
              </w:rPr>
              <w:t>during</w:t>
            </w:r>
            <w:r w:rsidR="00DB1579" w:rsidRPr="00047C41">
              <w:rPr>
                <w:rFonts w:asciiTheme="minorHAnsi" w:hAnsiTheme="minorHAnsi" w:cs="Arial"/>
                <w:sz w:val="23"/>
                <w:szCs w:val="23"/>
              </w:rPr>
              <w:t xml:space="preserve"> pipeline construction</w:t>
            </w:r>
            <w:r w:rsidR="006D4069" w:rsidRPr="00047C41">
              <w:rPr>
                <w:rFonts w:asciiTheme="minorHAnsi" w:hAnsiTheme="minorHAnsi" w:cs="Arial"/>
                <w:sz w:val="23"/>
                <w:szCs w:val="23"/>
              </w:rPr>
              <w:t>. The County will en</w:t>
            </w:r>
            <w:r w:rsidR="00DB1579" w:rsidRPr="00047C41">
              <w:rPr>
                <w:rFonts w:asciiTheme="minorHAnsi" w:hAnsiTheme="minorHAnsi" w:cs="Arial"/>
                <w:sz w:val="23"/>
                <w:szCs w:val="23"/>
              </w:rPr>
              <w:t>deavo</w:t>
            </w:r>
            <w:r w:rsidR="00047C41">
              <w:rPr>
                <w:rFonts w:asciiTheme="minorHAnsi" w:hAnsiTheme="minorHAnsi" w:cs="Arial"/>
                <w:sz w:val="23"/>
                <w:szCs w:val="23"/>
              </w:rPr>
              <w:t>u</w:t>
            </w:r>
            <w:r w:rsidR="00DB1579" w:rsidRPr="00047C41">
              <w:rPr>
                <w:rFonts w:asciiTheme="minorHAnsi" w:hAnsiTheme="minorHAnsi" w:cs="Arial"/>
                <w:sz w:val="23"/>
                <w:szCs w:val="23"/>
              </w:rPr>
              <w:t>r to notify</w:t>
            </w:r>
            <w:r w:rsidR="006D4069" w:rsidRPr="00047C41">
              <w:rPr>
                <w:rFonts w:asciiTheme="minorHAnsi" w:hAnsiTheme="minorHAnsi" w:cs="Arial"/>
                <w:sz w:val="23"/>
                <w:szCs w:val="23"/>
              </w:rPr>
              <w:t xml:space="preserve"> Sturgeon School Division </w:t>
            </w:r>
            <w:r w:rsidR="00DB1579" w:rsidRPr="00047C41">
              <w:rPr>
                <w:rFonts w:asciiTheme="minorHAnsi" w:hAnsiTheme="minorHAnsi" w:cs="Arial"/>
                <w:sz w:val="23"/>
                <w:szCs w:val="23"/>
              </w:rPr>
              <w:t>of any</w:t>
            </w:r>
            <w:r w:rsidR="00FD2D2E" w:rsidRPr="00047C41">
              <w:rPr>
                <w:rFonts w:asciiTheme="minorHAnsi" w:hAnsiTheme="minorHAnsi" w:cs="Arial"/>
                <w:sz w:val="23"/>
                <w:szCs w:val="23"/>
              </w:rPr>
              <w:t xml:space="preserve"> possible water outages.</w:t>
            </w:r>
          </w:p>
          <w:p w14:paraId="67B4CF70" w14:textId="18E47FA1" w:rsidR="00DF392F" w:rsidRPr="00047C41" w:rsidRDefault="006D4069" w:rsidP="006D4069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>Sturgeon County residents who were once serviced directly from CFB Edmonton will have the opportunity to become customers of Sturgeon County’s Utility, sh</w:t>
            </w:r>
            <w:r w:rsidR="00DB1579" w:rsidRPr="00047C41">
              <w:rPr>
                <w:rFonts w:asciiTheme="minorHAnsi" w:hAnsiTheme="minorHAnsi" w:cs="Arial"/>
                <w:sz w:val="23"/>
                <w:szCs w:val="23"/>
              </w:rPr>
              <w:t>o</w:t>
            </w:r>
            <w:r w:rsidR="00CA4743" w:rsidRPr="00047C41">
              <w:rPr>
                <w:rFonts w:asciiTheme="minorHAnsi" w:hAnsiTheme="minorHAnsi" w:cs="Arial"/>
                <w:sz w:val="23"/>
                <w:szCs w:val="23"/>
              </w:rPr>
              <w:t xml:space="preserve">uld they </w:t>
            </w:r>
            <w:r w:rsidR="00D77A7A" w:rsidRPr="00047C41">
              <w:rPr>
                <w:rFonts w:asciiTheme="minorHAnsi" w:hAnsiTheme="minorHAnsi" w:cs="Arial"/>
                <w:sz w:val="23"/>
                <w:szCs w:val="23"/>
              </w:rPr>
              <w:t xml:space="preserve">so </w:t>
            </w:r>
            <w:r w:rsidR="00CA4743" w:rsidRPr="00047C41">
              <w:rPr>
                <w:rFonts w:asciiTheme="minorHAnsi" w:hAnsiTheme="minorHAnsi" w:cs="Arial"/>
                <w:sz w:val="23"/>
                <w:szCs w:val="23"/>
              </w:rPr>
              <w:t>choose.</w:t>
            </w:r>
          </w:p>
          <w:p w14:paraId="1E86F5E6" w14:textId="11011085" w:rsidR="00B1304C" w:rsidRPr="00047C41" w:rsidRDefault="00B1304C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  <w:u w:val="single"/>
              </w:rPr>
              <w:t>Relevant Policy/Legislation/Practices</w:t>
            </w:r>
          </w:p>
          <w:p w14:paraId="40B9D89A" w14:textId="22989C4E" w:rsidR="00892A3C" w:rsidRPr="00047C41" w:rsidRDefault="006D4069" w:rsidP="001E79AB">
            <w:pPr>
              <w:pStyle w:val="BodyText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0" w:line="240" w:lineRule="auto"/>
              <w:ind w:left="357" w:right="0" w:hanging="357"/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>Standards and Guidelines for Municipal Waterworks, Wastewater and Storm Drainage Systems</w:t>
            </w:r>
            <w:r w:rsidR="00900CD3" w:rsidRPr="00047C41">
              <w:rPr>
                <w:rFonts w:asciiTheme="minorHAnsi" w:hAnsiTheme="minorHAnsi" w:cs="Arial"/>
                <w:sz w:val="23"/>
                <w:szCs w:val="23"/>
              </w:rPr>
              <w:t xml:space="preserve"> (2012)</w:t>
            </w:r>
          </w:p>
        </w:tc>
      </w:tr>
      <w:tr w:rsidR="00546220" w:rsidRPr="00995A98" w14:paraId="1EC672DA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77777777" w:rsidR="00546220" w:rsidRPr="00047C41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237DC" w:rsidRPr="00995A98" w14:paraId="72A440FC" w14:textId="77777777" w:rsidTr="00CA4743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77777777" w:rsidR="00D237DC" w:rsidRPr="00995A98" w:rsidRDefault="00D237DC" w:rsidP="00D94BC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Implication</w:t>
            </w:r>
            <w:r w:rsidR="00D94BC7"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2EECCC1" w14:textId="70E3674D" w:rsidR="00D237DC" w:rsidRPr="00047C41" w:rsidRDefault="00D237DC" w:rsidP="0057483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047C41">
              <w:rPr>
                <w:rFonts w:asciiTheme="minorHAnsi" w:hAnsiTheme="minorHAnsi"/>
                <w:sz w:val="23"/>
                <w:szCs w:val="23"/>
                <w:u w:val="single"/>
              </w:rPr>
              <w:t>Strategic Alignment</w:t>
            </w:r>
          </w:p>
          <w:p w14:paraId="5E31E0C0" w14:textId="663475B6" w:rsidR="00D237DC" w:rsidRPr="00047C41" w:rsidRDefault="00D237DC" w:rsidP="00DB1579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b/>
                <w:sz w:val="23"/>
                <w:szCs w:val="23"/>
              </w:rPr>
              <w:t>Planned Growth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F069DD" w:rsidRPr="00047C41">
              <w:rPr>
                <w:rFonts w:asciiTheme="minorHAnsi" w:hAnsiTheme="minorHAnsi" w:cstheme="minorHAnsi"/>
                <w:b/>
                <w:sz w:val="23"/>
                <w:szCs w:val="23"/>
              </w:rPr>
              <w:t>and Prosperity</w:t>
            </w:r>
            <w:r w:rsidR="00F069DD" w:rsidRPr="00047C4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 xml:space="preserve">– </w:t>
            </w:r>
            <w:r w:rsidR="00FD2D2E" w:rsidRPr="00047C41">
              <w:rPr>
                <w:rFonts w:asciiTheme="minorHAnsi" w:hAnsiTheme="minorHAnsi"/>
                <w:sz w:val="23"/>
                <w:szCs w:val="23"/>
              </w:rPr>
              <w:t xml:space="preserve">A water pipeline from the Allin Ridge </w:t>
            </w:r>
            <w:r w:rsidR="00CA4743" w:rsidRPr="00047C41">
              <w:rPr>
                <w:rFonts w:asciiTheme="minorHAnsi" w:hAnsiTheme="minorHAnsi"/>
                <w:sz w:val="23"/>
                <w:szCs w:val="23"/>
              </w:rPr>
              <w:t>w</w:t>
            </w:r>
            <w:r w:rsidR="00FD2D2E" w:rsidRPr="00047C41">
              <w:rPr>
                <w:rFonts w:asciiTheme="minorHAnsi" w:hAnsiTheme="minorHAnsi"/>
                <w:sz w:val="23"/>
                <w:szCs w:val="23"/>
              </w:rPr>
              <w:t>ater</w:t>
            </w:r>
            <w:r w:rsidR="00574836" w:rsidRPr="00047C4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CA4743" w:rsidRPr="00047C41">
              <w:rPr>
                <w:rFonts w:asciiTheme="minorHAnsi" w:hAnsiTheme="minorHAnsi"/>
                <w:sz w:val="23"/>
                <w:szCs w:val="23"/>
              </w:rPr>
              <w:t>r</w:t>
            </w:r>
            <w:r w:rsidR="00574836" w:rsidRPr="00047C41">
              <w:rPr>
                <w:rFonts w:asciiTheme="minorHAnsi" w:hAnsiTheme="minorHAnsi"/>
                <w:sz w:val="23"/>
                <w:szCs w:val="23"/>
              </w:rPr>
              <w:t>eservoir</w:t>
            </w:r>
            <w:r w:rsidR="00FD2D2E" w:rsidRPr="00047C41">
              <w:rPr>
                <w:rFonts w:asciiTheme="minorHAnsi" w:hAnsiTheme="minorHAnsi"/>
                <w:sz w:val="23"/>
                <w:szCs w:val="23"/>
              </w:rPr>
              <w:t xml:space="preserve"> to </w:t>
            </w:r>
            <w:r w:rsidR="00574836" w:rsidRPr="00047C41">
              <w:rPr>
                <w:rFonts w:asciiTheme="minorHAnsi" w:hAnsiTheme="minorHAnsi"/>
                <w:sz w:val="23"/>
                <w:szCs w:val="23"/>
              </w:rPr>
              <w:t>CFB Edmonton</w:t>
            </w:r>
            <w:r w:rsidR="00FD2D2E" w:rsidRPr="00047C41">
              <w:rPr>
                <w:rFonts w:asciiTheme="minorHAnsi" w:hAnsiTheme="minorHAnsi"/>
                <w:sz w:val="23"/>
                <w:szCs w:val="23"/>
              </w:rPr>
              <w:t xml:space="preserve"> will</w:t>
            </w:r>
            <w:r w:rsidR="00574836" w:rsidRPr="00047C41">
              <w:rPr>
                <w:rFonts w:asciiTheme="minorHAnsi" w:hAnsiTheme="minorHAnsi"/>
                <w:sz w:val="23"/>
                <w:szCs w:val="23"/>
              </w:rPr>
              <w:t xml:space="preserve"> help</w:t>
            </w:r>
            <w:r w:rsidR="00FD2D2E" w:rsidRPr="00047C41">
              <w:rPr>
                <w:rFonts w:asciiTheme="minorHAnsi" w:hAnsiTheme="minorHAnsi"/>
                <w:sz w:val="23"/>
                <w:szCs w:val="23"/>
              </w:rPr>
              <w:t xml:space="preserve"> promote growth </w:t>
            </w:r>
            <w:r w:rsidR="00F069DD" w:rsidRPr="00047C41">
              <w:rPr>
                <w:rFonts w:asciiTheme="minorHAnsi" w:hAnsiTheme="minorHAnsi"/>
                <w:sz w:val="23"/>
                <w:szCs w:val="23"/>
              </w:rPr>
              <w:t xml:space="preserve">around </w:t>
            </w:r>
            <w:r w:rsidR="00FD2D2E" w:rsidRPr="00047C41">
              <w:rPr>
                <w:rFonts w:asciiTheme="minorHAnsi" w:hAnsiTheme="minorHAnsi"/>
                <w:sz w:val="23"/>
                <w:szCs w:val="23"/>
              </w:rPr>
              <w:t>planned infrastructure</w:t>
            </w:r>
            <w:r w:rsidR="00DB1579" w:rsidRPr="00047C41">
              <w:rPr>
                <w:rFonts w:asciiTheme="minorHAnsi" w:hAnsiTheme="minorHAnsi"/>
                <w:sz w:val="23"/>
                <w:szCs w:val="23"/>
              </w:rPr>
              <w:t xml:space="preserve"> in th</w:t>
            </w:r>
            <w:r w:rsidR="00CA4743" w:rsidRPr="00047C41">
              <w:rPr>
                <w:rFonts w:asciiTheme="minorHAnsi" w:hAnsiTheme="minorHAnsi"/>
                <w:sz w:val="23"/>
                <w:szCs w:val="23"/>
              </w:rPr>
              <w:t>e</w:t>
            </w:r>
            <w:r w:rsidR="00DB1579" w:rsidRPr="00047C41">
              <w:rPr>
                <w:rFonts w:asciiTheme="minorHAnsi" w:hAnsiTheme="minorHAnsi"/>
                <w:sz w:val="23"/>
                <w:szCs w:val="23"/>
              </w:rPr>
              <w:t xml:space="preserve"> area.</w:t>
            </w:r>
          </w:p>
          <w:p w14:paraId="7A3E03D0" w14:textId="77777777" w:rsidR="00D237DC" w:rsidRPr="00047C41" w:rsidRDefault="00D237DC" w:rsidP="0057483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1C8033F0" w14:textId="12C0F25F" w:rsidR="00892856" w:rsidRPr="00047C41" w:rsidRDefault="00D237DC" w:rsidP="00F460A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b/>
                <w:sz w:val="23"/>
                <w:szCs w:val="23"/>
              </w:rPr>
              <w:t>Maintain and Enhance Strong Communities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 xml:space="preserve"> – </w:t>
            </w:r>
            <w:r w:rsidR="00DB1579" w:rsidRPr="00047C41">
              <w:rPr>
                <w:rFonts w:asciiTheme="minorHAnsi" w:hAnsiTheme="minorHAnsi"/>
                <w:sz w:val="23"/>
                <w:szCs w:val="23"/>
              </w:rPr>
              <w:t xml:space="preserve">The Sturgeon Road Waterline Extension Project will </w:t>
            </w:r>
            <w:r w:rsidR="00FD2D2E" w:rsidRPr="00047C41">
              <w:rPr>
                <w:rFonts w:asciiTheme="minorHAnsi" w:hAnsiTheme="minorHAnsi"/>
                <w:sz w:val="23"/>
                <w:szCs w:val="23"/>
              </w:rPr>
              <w:t>continu</w:t>
            </w:r>
            <w:r w:rsidR="00DB1579" w:rsidRPr="00047C41">
              <w:rPr>
                <w:rFonts w:asciiTheme="minorHAnsi" w:hAnsiTheme="minorHAnsi"/>
                <w:sz w:val="23"/>
                <w:szCs w:val="23"/>
              </w:rPr>
              <w:t>e</w:t>
            </w:r>
            <w:r w:rsidR="00FD2D2E" w:rsidRPr="00047C41">
              <w:rPr>
                <w:rFonts w:asciiTheme="minorHAnsi" w:hAnsiTheme="minorHAnsi"/>
                <w:sz w:val="23"/>
                <w:szCs w:val="23"/>
              </w:rPr>
              <w:t xml:space="preserve"> water service to </w:t>
            </w:r>
            <w:r w:rsidR="00DB1579" w:rsidRPr="00047C41">
              <w:rPr>
                <w:rFonts w:asciiTheme="minorHAnsi" w:hAnsiTheme="minorHAnsi"/>
                <w:sz w:val="23"/>
                <w:szCs w:val="23"/>
              </w:rPr>
              <w:t>residents in</w:t>
            </w:r>
            <w:r w:rsidR="00FD2D2E" w:rsidRPr="00047C4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900CD3" w:rsidRPr="00047C41">
              <w:rPr>
                <w:rFonts w:asciiTheme="minorHAnsi" w:hAnsiTheme="minorHAnsi"/>
                <w:sz w:val="23"/>
                <w:szCs w:val="23"/>
              </w:rPr>
              <w:t xml:space="preserve">the </w:t>
            </w:r>
            <w:r w:rsidR="00FD2D2E" w:rsidRPr="00047C41">
              <w:rPr>
                <w:rFonts w:asciiTheme="minorHAnsi" w:hAnsiTheme="minorHAnsi"/>
                <w:sz w:val="23"/>
                <w:szCs w:val="23"/>
              </w:rPr>
              <w:t>Namao area</w:t>
            </w:r>
            <w:r w:rsidR="00DB1579" w:rsidRPr="00047C41">
              <w:rPr>
                <w:rFonts w:asciiTheme="minorHAnsi" w:hAnsiTheme="minorHAnsi"/>
                <w:sz w:val="23"/>
                <w:szCs w:val="23"/>
              </w:rPr>
              <w:t>, which will provide a positive impact on residents’ quality of life.</w:t>
            </w:r>
          </w:p>
          <w:p w14:paraId="46C96F18" w14:textId="3DE88697" w:rsidR="00D237DC" w:rsidRPr="00047C41" w:rsidRDefault="00D237DC" w:rsidP="00F460A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047C41">
              <w:rPr>
                <w:rFonts w:asciiTheme="minorHAnsi" w:hAnsiTheme="minorHAnsi"/>
                <w:sz w:val="23"/>
                <w:szCs w:val="23"/>
                <w:u w:val="single"/>
              </w:rPr>
              <w:lastRenderedPageBreak/>
              <w:t>Organizational</w:t>
            </w:r>
          </w:p>
          <w:p w14:paraId="488FF63B" w14:textId="77777777" w:rsidR="00892856" w:rsidRPr="00047C41" w:rsidRDefault="00DB1AEB" w:rsidP="00F069D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</w:rPr>
              <w:t xml:space="preserve">Should Council approve the awarding of the construction contract, Administration will continue </w:t>
            </w:r>
            <w:r w:rsidR="00CA4743" w:rsidRPr="00047C41">
              <w:rPr>
                <w:rFonts w:asciiTheme="minorHAnsi" w:hAnsiTheme="minorHAnsi"/>
                <w:sz w:val="23"/>
                <w:szCs w:val="23"/>
              </w:rPr>
              <w:t>to work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 xml:space="preserve"> with the project team</w:t>
            </w:r>
            <w:r w:rsidR="00CA4743" w:rsidRPr="00047C4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>and respective stakeholders</w:t>
            </w:r>
            <w:r w:rsidR="00CA4743" w:rsidRPr="00047C41">
              <w:rPr>
                <w:rFonts w:asciiTheme="minorHAnsi" w:hAnsiTheme="minorHAnsi"/>
                <w:sz w:val="23"/>
                <w:szCs w:val="23"/>
              </w:rPr>
              <w:t xml:space="preserve"> to ensure the project is on time and on budget.</w:t>
            </w:r>
          </w:p>
          <w:p w14:paraId="1DCB625E" w14:textId="7D5532EF" w:rsidR="00D237DC" w:rsidRPr="00047C41" w:rsidRDefault="00D237DC" w:rsidP="00F069D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047C41">
              <w:rPr>
                <w:rFonts w:asciiTheme="minorHAnsi" w:hAnsiTheme="minorHAnsi"/>
                <w:sz w:val="23"/>
                <w:szCs w:val="23"/>
                <w:u w:val="single"/>
              </w:rPr>
              <w:t>Financial</w:t>
            </w:r>
          </w:p>
          <w:p w14:paraId="4D7F9B80" w14:textId="5019014B" w:rsidR="00DB1AEB" w:rsidRPr="00047C41" w:rsidRDefault="00CA4743" w:rsidP="00DB1AEB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>DND</w:t>
            </w:r>
            <w:r w:rsidR="00DB1AEB" w:rsidRPr="00047C41">
              <w:rPr>
                <w:rFonts w:asciiTheme="minorHAnsi" w:hAnsiTheme="minorHAnsi" w:cs="Arial"/>
                <w:sz w:val="23"/>
                <w:szCs w:val="23"/>
              </w:rPr>
              <w:t xml:space="preserve"> has committed to fully fund the 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CFB Edmonton </w:t>
            </w:r>
            <w:r w:rsidR="00DB1AEB" w:rsidRPr="00047C41">
              <w:rPr>
                <w:rFonts w:asciiTheme="minorHAnsi" w:hAnsiTheme="minorHAnsi" w:cs="Arial"/>
                <w:sz w:val="23"/>
                <w:szCs w:val="23"/>
              </w:rPr>
              <w:t>Waterline Extension Project up to a maximum of $1,851,991.</w:t>
            </w:r>
          </w:p>
          <w:p w14:paraId="0F9E37AF" w14:textId="43F3030A" w:rsidR="00CA4743" w:rsidRPr="00047C41" w:rsidRDefault="00DB1AEB" w:rsidP="00CA4743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Based on tender pricing, the total estimated project </w:t>
            </w:r>
            <w:r w:rsidR="00900CD3" w:rsidRPr="00047C41">
              <w:rPr>
                <w:rFonts w:asciiTheme="minorHAnsi" w:hAnsiTheme="minorHAnsi" w:cs="Arial"/>
                <w:sz w:val="23"/>
                <w:szCs w:val="23"/>
              </w:rPr>
              <w:t xml:space="preserve">cost is anticipated to be </w:t>
            </w:r>
            <w:r w:rsidR="00B912DE" w:rsidRPr="00047C41">
              <w:rPr>
                <w:rFonts w:asciiTheme="minorHAnsi" w:hAnsiTheme="minorHAnsi" w:cs="Arial"/>
                <w:sz w:val="23"/>
                <w:szCs w:val="23"/>
              </w:rPr>
              <w:t>$1,023,628.76 (</w:t>
            </w:r>
            <w:r w:rsidR="00F25B8B" w:rsidRPr="00047C41">
              <w:rPr>
                <w:rFonts w:asciiTheme="minorHAnsi" w:hAnsiTheme="minorHAnsi" w:cs="Arial"/>
                <w:sz w:val="23"/>
                <w:szCs w:val="23"/>
              </w:rPr>
              <w:t>ex</w:t>
            </w:r>
            <w:r w:rsidR="00B912DE" w:rsidRPr="00047C41">
              <w:rPr>
                <w:rFonts w:asciiTheme="minorHAnsi" w:hAnsiTheme="minorHAnsi" w:cs="Arial"/>
                <w:sz w:val="23"/>
                <w:szCs w:val="23"/>
              </w:rPr>
              <w:t>cluding GST)</w:t>
            </w:r>
            <w:r w:rsidR="00893F7C" w:rsidRPr="00047C41"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</w:p>
          <w:p w14:paraId="2E7ACBFA" w14:textId="418E6890" w:rsidR="00CA4743" w:rsidRPr="00047C41" w:rsidRDefault="00CA4743" w:rsidP="00F1706F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Table 1 Project Costing</w:t>
            </w:r>
          </w:p>
          <w:tbl>
            <w:tblPr>
              <w:tblStyle w:val="TableGrid"/>
              <w:tblpPr w:leftFromText="180" w:rightFromText="180" w:vertAnchor="text" w:horzAnchor="margin" w:tblpXSpec="center" w:tblpY="-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331"/>
            </w:tblGrid>
            <w:tr w:rsidR="00DB1AEB" w:rsidRPr="00047C41" w14:paraId="767D6265" w14:textId="77777777" w:rsidTr="00CA4743">
              <w:tc>
                <w:tcPr>
                  <w:tcW w:w="4106" w:type="dxa"/>
                </w:tcPr>
                <w:p w14:paraId="565CB6F8" w14:textId="4300AE4C" w:rsidR="00DB1AEB" w:rsidRPr="00047C41" w:rsidRDefault="00B912DE" w:rsidP="00DB1AEB">
                  <w:pPr>
                    <w:pStyle w:val="BodyText"/>
                    <w:spacing w:after="0" w:line="240" w:lineRule="auto"/>
                    <w:ind w:right="0"/>
                    <w:jc w:val="both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="Arial"/>
                      <w:sz w:val="23"/>
                      <w:szCs w:val="23"/>
                    </w:rPr>
                    <w:t>Engineering</w:t>
                  </w:r>
                </w:p>
              </w:tc>
              <w:tc>
                <w:tcPr>
                  <w:tcW w:w="2331" w:type="dxa"/>
                </w:tcPr>
                <w:p w14:paraId="3DE432CB" w14:textId="754CE051" w:rsidR="00DB1AEB" w:rsidRPr="00047C41" w:rsidRDefault="00B912DE" w:rsidP="00DB1AEB">
                  <w:pPr>
                    <w:pStyle w:val="BodyText"/>
                    <w:spacing w:after="0" w:line="240" w:lineRule="auto"/>
                    <w:ind w:right="0"/>
                    <w:jc w:val="right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="Arial"/>
                      <w:sz w:val="23"/>
                      <w:szCs w:val="23"/>
                    </w:rPr>
                    <w:t>$181,355</w:t>
                  </w:r>
                  <w:r w:rsidR="00F25B8B" w:rsidRPr="00047C41">
                    <w:rPr>
                      <w:rFonts w:asciiTheme="minorHAnsi" w:hAnsiTheme="minorHAnsi" w:cs="Arial"/>
                      <w:sz w:val="23"/>
                      <w:szCs w:val="23"/>
                    </w:rPr>
                    <w:t>.00</w:t>
                  </w:r>
                </w:p>
              </w:tc>
            </w:tr>
            <w:tr w:rsidR="00DB1AEB" w:rsidRPr="00047C41" w14:paraId="61FE3595" w14:textId="77777777" w:rsidTr="00CA4743">
              <w:tc>
                <w:tcPr>
                  <w:tcW w:w="4106" w:type="dxa"/>
                </w:tcPr>
                <w:p w14:paraId="4334B5ED" w14:textId="55A343C2" w:rsidR="00DB1AEB" w:rsidRPr="00047C41" w:rsidRDefault="00B912DE" w:rsidP="00DB1AEB">
                  <w:pPr>
                    <w:pStyle w:val="BodyText"/>
                    <w:spacing w:after="0" w:line="240" w:lineRule="auto"/>
                    <w:ind w:right="0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="Arial"/>
                      <w:sz w:val="23"/>
                      <w:szCs w:val="23"/>
                    </w:rPr>
                    <w:t>Construction</w:t>
                  </w:r>
                </w:p>
              </w:tc>
              <w:tc>
                <w:tcPr>
                  <w:tcW w:w="2331" w:type="dxa"/>
                </w:tcPr>
                <w:p w14:paraId="58341B0A" w14:textId="366CF91C" w:rsidR="00DB1AEB" w:rsidRPr="00047C41" w:rsidRDefault="00B912DE" w:rsidP="00DB1AEB">
                  <w:pPr>
                    <w:pStyle w:val="BodyText"/>
                    <w:spacing w:after="0" w:line="240" w:lineRule="auto"/>
                    <w:ind w:right="0"/>
                    <w:jc w:val="right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="Arial"/>
                      <w:sz w:val="23"/>
                      <w:szCs w:val="23"/>
                    </w:rPr>
                    <w:t>$749,216.60</w:t>
                  </w:r>
                </w:p>
              </w:tc>
            </w:tr>
            <w:tr w:rsidR="00B912DE" w:rsidRPr="00047C41" w14:paraId="5AA97799" w14:textId="77777777" w:rsidTr="00CA4743">
              <w:tc>
                <w:tcPr>
                  <w:tcW w:w="4106" w:type="dxa"/>
                </w:tcPr>
                <w:p w14:paraId="6D6AFF26" w14:textId="569A8045" w:rsidR="00B912DE" w:rsidRPr="00047C41" w:rsidRDefault="00B912DE" w:rsidP="00DB1AEB">
                  <w:pPr>
                    <w:pStyle w:val="BodyText"/>
                    <w:spacing w:after="0" w:line="240" w:lineRule="auto"/>
                    <w:ind w:right="0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="Arial"/>
                      <w:sz w:val="23"/>
                      <w:szCs w:val="23"/>
                    </w:rPr>
                    <w:t>Contingency (10%)</w:t>
                  </w:r>
                </w:p>
              </w:tc>
              <w:tc>
                <w:tcPr>
                  <w:tcW w:w="2331" w:type="dxa"/>
                </w:tcPr>
                <w:p w14:paraId="3CCB347D" w14:textId="2D468C11" w:rsidR="00B912DE" w:rsidRPr="00047C41" w:rsidRDefault="00B912DE" w:rsidP="00DB1AEB">
                  <w:pPr>
                    <w:pStyle w:val="BodyText"/>
                    <w:spacing w:after="0" w:line="240" w:lineRule="auto"/>
                    <w:ind w:right="0"/>
                    <w:jc w:val="right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="Arial"/>
                      <w:sz w:val="23"/>
                      <w:szCs w:val="23"/>
                    </w:rPr>
                    <w:t>$93,057.16</w:t>
                  </w:r>
                </w:p>
              </w:tc>
            </w:tr>
            <w:tr w:rsidR="00DB1AEB" w:rsidRPr="00047C41" w14:paraId="5493A717" w14:textId="77777777" w:rsidTr="00CA4743">
              <w:tc>
                <w:tcPr>
                  <w:tcW w:w="4106" w:type="dxa"/>
                </w:tcPr>
                <w:p w14:paraId="0EAF4210" w14:textId="77777777" w:rsidR="00DB1AEB" w:rsidRPr="00047C41" w:rsidRDefault="00DB1AEB" w:rsidP="00DB1AEB">
                  <w:pPr>
                    <w:pStyle w:val="BodyText"/>
                    <w:spacing w:after="0" w:line="240" w:lineRule="auto"/>
                    <w:ind w:right="0"/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>TOTAL</w:t>
                  </w:r>
                </w:p>
              </w:tc>
              <w:tc>
                <w:tcPr>
                  <w:tcW w:w="2331" w:type="dxa"/>
                </w:tcPr>
                <w:p w14:paraId="748605A6" w14:textId="42D83264" w:rsidR="00DB1AEB" w:rsidRPr="00047C41" w:rsidRDefault="00B912DE" w:rsidP="00DB1AEB">
                  <w:pPr>
                    <w:pStyle w:val="BodyText"/>
                    <w:spacing w:after="0" w:line="240" w:lineRule="auto"/>
                    <w:ind w:right="0"/>
                    <w:jc w:val="right"/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</w:pPr>
                  <w:r w:rsidRPr="00047C41"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>$1,023,628.76</w:t>
                  </w:r>
                </w:p>
              </w:tc>
            </w:tr>
          </w:tbl>
          <w:p w14:paraId="1BED1DFD" w14:textId="77777777" w:rsidR="00D237DC" w:rsidRPr="00047C41" w:rsidRDefault="00D237DC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95A98" w:rsidRPr="00995A98" w14:paraId="2BCE6B63" w14:textId="77777777" w:rsidTr="00CA4743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995A98" w:rsidRDefault="00995A98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995A98" w:rsidRPr="00047C41" w:rsidRDefault="00995A98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37FC6622" w14:textId="77777777" w:rsidTr="00CA4743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6392A436" w:rsidR="00D237DC" w:rsidRPr="00CA4743" w:rsidRDefault="00D237DC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Alternatives Considered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34D7BD0F" w:rsidR="00D237DC" w:rsidRPr="00047C41" w:rsidRDefault="00DB1AEB" w:rsidP="00DB1AEB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047C41">
              <w:rPr>
                <w:rFonts w:asciiTheme="minorHAnsi" w:hAnsiTheme="minorHAnsi" w:cs="Arial"/>
                <w:sz w:val="23"/>
                <w:szCs w:val="23"/>
              </w:rPr>
              <w:t>Council c</w:t>
            </w:r>
            <w:r w:rsidR="00900CD3" w:rsidRPr="00047C41">
              <w:rPr>
                <w:rFonts w:asciiTheme="minorHAnsi" w:hAnsiTheme="minorHAnsi" w:cs="Arial"/>
                <w:sz w:val="23"/>
                <w:szCs w:val="23"/>
              </w:rPr>
              <w:t>ould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 xml:space="preserve"> choose not to award the c</w:t>
            </w:r>
            <w:r w:rsidR="00CA4743" w:rsidRPr="00047C41">
              <w:rPr>
                <w:rFonts w:asciiTheme="minorHAnsi" w:hAnsiTheme="minorHAnsi" w:cs="Arial"/>
                <w:sz w:val="23"/>
                <w:szCs w:val="23"/>
              </w:rPr>
              <w:t>onstruction contract</w:t>
            </w:r>
            <w:r w:rsidRPr="00047C41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D237DC" w:rsidRPr="00995A98" w14:paraId="34549706" w14:textId="77777777" w:rsidTr="00CA4743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77777777" w:rsidR="00D237DC" w:rsidRPr="00047C41" w:rsidRDefault="00D237DC" w:rsidP="00892A3C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322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237DC" w:rsidRPr="00995A98" w14:paraId="354C8815" w14:textId="77777777" w:rsidTr="00CA4743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8B7A26E" w14:textId="73474724" w:rsidR="00D237DC" w:rsidRPr="00047C41" w:rsidRDefault="00D237DC" w:rsidP="00F460A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  <w:u w:val="single"/>
              </w:rPr>
              <w:t>Strategic Alignment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27DF1966" w14:textId="08FC365A" w:rsidR="00D237DC" w:rsidRPr="00047C41" w:rsidRDefault="00703562" w:rsidP="00892856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ind w:left="357" w:hanging="357"/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</w:rPr>
              <w:t>None.</w:t>
            </w:r>
          </w:p>
          <w:p w14:paraId="4910C086" w14:textId="10812113" w:rsidR="00D237DC" w:rsidRPr="00047C41" w:rsidRDefault="00D237DC" w:rsidP="00F460A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047C41">
              <w:rPr>
                <w:rFonts w:asciiTheme="minorHAnsi" w:hAnsiTheme="minorHAnsi"/>
                <w:sz w:val="23"/>
                <w:szCs w:val="23"/>
                <w:u w:val="single"/>
              </w:rPr>
              <w:t>Organizational</w:t>
            </w:r>
          </w:p>
          <w:p w14:paraId="22B6A5FB" w14:textId="1C5C0841" w:rsidR="00D237DC" w:rsidRPr="00047C41" w:rsidRDefault="00CA4743" w:rsidP="00892856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ind w:left="357" w:hanging="357"/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</w:rPr>
              <w:t xml:space="preserve">Should Council not approve </w:t>
            </w:r>
            <w:r w:rsidR="00F25B8B" w:rsidRPr="00047C41">
              <w:rPr>
                <w:rFonts w:asciiTheme="minorHAnsi" w:hAnsiTheme="minorHAnsi"/>
                <w:sz w:val="23"/>
                <w:szCs w:val="23"/>
              </w:rPr>
              <w:t xml:space="preserve">the 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 xml:space="preserve">construction award, 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>Administration w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>ould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 xml:space="preserve"> work with CFB Edmonton staff to understand the implications of 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 xml:space="preserve">not meeting the 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>funding agreement.</w:t>
            </w:r>
          </w:p>
          <w:p w14:paraId="28FB9CC4" w14:textId="27CAA59A" w:rsidR="00D237DC" w:rsidRPr="00047C41" w:rsidRDefault="00D237DC" w:rsidP="00F460A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047C41">
              <w:rPr>
                <w:rFonts w:asciiTheme="minorHAnsi" w:hAnsiTheme="minorHAnsi"/>
                <w:sz w:val="23"/>
                <w:szCs w:val="23"/>
                <w:u w:val="single"/>
              </w:rPr>
              <w:t>Financial</w:t>
            </w:r>
          </w:p>
          <w:p w14:paraId="555191A0" w14:textId="6BBA517F" w:rsidR="00D237DC" w:rsidRPr="00047C41" w:rsidRDefault="00CA4743" w:rsidP="00F17838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</w:rPr>
              <w:t xml:space="preserve">If </w:t>
            </w:r>
            <w:r w:rsidR="00F1706F" w:rsidRPr="00047C41">
              <w:rPr>
                <w:rFonts w:asciiTheme="minorHAnsi" w:hAnsiTheme="minorHAnsi"/>
                <w:sz w:val="23"/>
                <w:szCs w:val="23"/>
              </w:rPr>
              <w:t xml:space="preserve">not 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>approved,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>t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>he County would likely be responsible to pay 100% o</w:t>
            </w:r>
            <w:r w:rsidR="00294BD3" w:rsidRPr="00047C41">
              <w:rPr>
                <w:rFonts w:asciiTheme="minorHAnsi" w:hAnsiTheme="minorHAnsi"/>
                <w:sz w:val="23"/>
                <w:szCs w:val="23"/>
              </w:rPr>
              <w:t xml:space="preserve">f 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 xml:space="preserve">engineering and detailed design costs </w:t>
            </w:r>
            <w:r w:rsidR="00294BD3" w:rsidRPr="00047C41">
              <w:rPr>
                <w:rFonts w:asciiTheme="minorHAnsi" w:hAnsiTheme="minorHAnsi"/>
                <w:sz w:val="23"/>
                <w:szCs w:val="23"/>
              </w:rPr>
              <w:t xml:space="preserve">in the amount of 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>$181,355</w:t>
            </w:r>
            <w:r w:rsidR="00294BD3" w:rsidRPr="00047C41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</w:tr>
      <w:tr w:rsidR="006023C3" w:rsidRPr="00995A98" w14:paraId="3E537BB0" w14:textId="77777777" w:rsidTr="00CC0A5D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995A98" w:rsidRDefault="006023C3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047C41" w:rsidRDefault="006023C3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25034931" w14:textId="77777777" w:rsidTr="009A6A22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CE568" w14:textId="77777777" w:rsidR="00323978" w:rsidRPr="00995A98" w:rsidRDefault="00323978" w:rsidP="007910C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nil"/>
            </w:tcBorders>
          </w:tcPr>
          <w:p w14:paraId="49508E8F" w14:textId="6CD655A9" w:rsidR="00323978" w:rsidRPr="00047C41" w:rsidRDefault="00323978" w:rsidP="00F1706F">
            <w:pPr>
              <w:tabs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</w:rPr>
              <w:t>1.</w:t>
            </w:r>
            <w:r w:rsidR="00414F03" w:rsidRPr="00047C4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 xml:space="preserve">If approved, Administration will award the </w:t>
            </w:r>
            <w:r w:rsidR="00294BD3" w:rsidRPr="00047C41">
              <w:rPr>
                <w:rFonts w:asciiTheme="minorHAnsi" w:hAnsiTheme="minorHAnsi"/>
                <w:sz w:val="23"/>
                <w:szCs w:val="23"/>
              </w:rPr>
              <w:t>CFB Edmonton Waterline Extension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 xml:space="preserve"> contract to</w:t>
            </w:r>
            <w:r w:rsidR="00900CD3" w:rsidRPr="00047C4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900CD3" w:rsidRPr="00047C41">
              <w:rPr>
                <w:rFonts w:asciiTheme="minorHAnsi" w:hAnsiTheme="minorHAnsi" w:cs="Arial"/>
                <w:sz w:val="23"/>
                <w:szCs w:val="23"/>
              </w:rPr>
              <w:t xml:space="preserve">Pipe Quest Projects Ltd. 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>(</w:t>
            </w:r>
            <w:r w:rsidR="00900CD3" w:rsidRPr="00047C41">
              <w:rPr>
                <w:rFonts w:asciiTheme="minorHAnsi" w:hAnsiTheme="minorHAnsi"/>
                <w:sz w:val="23"/>
                <w:szCs w:val="23"/>
              </w:rPr>
              <w:t xml:space="preserve">Utility and Waste Management Services, 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>September 2020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>)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>.</w:t>
            </w:r>
          </w:p>
          <w:p w14:paraId="0724ACBB" w14:textId="26541E48" w:rsidR="00323978" w:rsidRPr="00047C41" w:rsidRDefault="00323978" w:rsidP="00F1706F">
            <w:pPr>
              <w:tabs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</w:rPr>
              <w:t>2.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 xml:space="preserve"> If approved, Administration will continue </w:t>
            </w:r>
            <w:r w:rsidR="00294BD3" w:rsidRPr="00047C41">
              <w:rPr>
                <w:rFonts w:asciiTheme="minorHAnsi" w:hAnsiTheme="minorHAnsi"/>
                <w:sz w:val="23"/>
                <w:szCs w:val="23"/>
              </w:rPr>
              <w:t>working</w:t>
            </w:r>
            <w:r w:rsidR="00703562" w:rsidRPr="00047C41">
              <w:rPr>
                <w:rFonts w:asciiTheme="minorHAnsi" w:hAnsiTheme="minorHAnsi"/>
                <w:sz w:val="23"/>
                <w:szCs w:val="23"/>
              </w:rPr>
              <w:t xml:space="preserve"> with impacted residents</w:t>
            </w:r>
            <w:r w:rsidR="00900CD3" w:rsidRPr="00047C41">
              <w:rPr>
                <w:rFonts w:asciiTheme="minorHAnsi" w:hAnsiTheme="minorHAnsi"/>
                <w:sz w:val="23"/>
                <w:szCs w:val="23"/>
              </w:rPr>
              <w:t xml:space="preserve"> (Utility and Waste Management Services, ongoing). </w:t>
            </w:r>
          </w:p>
        </w:tc>
      </w:tr>
      <w:tr w:rsidR="00CC0A5D" w:rsidRPr="00995A98" w14:paraId="6935042E" w14:textId="77777777" w:rsidTr="00CC0A5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A1BACAE" w14:textId="77777777" w:rsidR="00CC0A5D" w:rsidRPr="00995A98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</w:tcBorders>
          </w:tcPr>
          <w:p w14:paraId="62BC3473" w14:textId="77777777" w:rsidR="00CC0A5D" w:rsidRPr="00047C41" w:rsidRDefault="00CC0A5D" w:rsidP="00F1706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5F8BA5DB" w14:textId="77777777" w:rsidTr="00CC0A5D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Attachment(s)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3915CDB1" w14:textId="6719C0B0" w:rsidR="00703562" w:rsidRPr="00047C41" w:rsidRDefault="00703562" w:rsidP="00703562">
            <w:pPr>
              <w:numPr>
                <w:ilvl w:val="0"/>
                <w:numId w:val="2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</w:rPr>
              <w:t>Map of</w:t>
            </w:r>
            <w:r w:rsidR="00294BD3" w:rsidRPr="00047C41">
              <w:rPr>
                <w:rFonts w:asciiTheme="minorHAnsi" w:hAnsiTheme="minorHAnsi"/>
                <w:sz w:val="23"/>
                <w:szCs w:val="23"/>
              </w:rPr>
              <w:t xml:space="preserve"> Waterline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 xml:space="preserve"> Alignment</w:t>
            </w:r>
          </w:p>
          <w:p w14:paraId="2011A24A" w14:textId="5D18D6E0" w:rsidR="00294BD3" w:rsidRPr="00047C41" w:rsidRDefault="00294BD3" w:rsidP="00047C41">
            <w:pPr>
              <w:numPr>
                <w:ilvl w:val="0"/>
                <w:numId w:val="2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357" w:hanging="357"/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</w:rPr>
              <w:t>Letter</w:t>
            </w:r>
            <w:r w:rsidR="001C6969" w:rsidRPr="00047C41">
              <w:rPr>
                <w:rFonts w:asciiTheme="minorHAnsi" w:hAnsiTheme="minorHAnsi"/>
                <w:sz w:val="23"/>
                <w:szCs w:val="23"/>
              </w:rPr>
              <w:t xml:space="preserve"> of Intent</w:t>
            </w:r>
          </w:p>
        </w:tc>
      </w:tr>
      <w:tr w:rsidR="00323978" w:rsidRPr="00995A98" w14:paraId="56199574" w14:textId="77777777" w:rsidTr="00CA4743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995A98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047C41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476BD852" w14:textId="77777777" w:rsidTr="00CA4743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1D099D5" w14:textId="77777777" w:rsidR="00F1706F" w:rsidRPr="00047C41" w:rsidRDefault="00F1706F" w:rsidP="00414F0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42000B38" w14:textId="0BB45FEC" w:rsidR="00DB1579" w:rsidRPr="00047C41" w:rsidRDefault="00DB1579" w:rsidP="00414F0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</w:rPr>
              <w:t>Jeffrey Yanew</w:t>
            </w:r>
            <w:r w:rsidR="00F1706F" w:rsidRPr="00047C41">
              <w:rPr>
                <w:rFonts w:asciiTheme="minorHAnsi" w:hAnsiTheme="minorHAnsi"/>
                <w:sz w:val="23"/>
                <w:szCs w:val="23"/>
              </w:rPr>
              <w:t xml:space="preserve">, </w:t>
            </w:r>
            <w:r w:rsidRPr="00047C41">
              <w:rPr>
                <w:rFonts w:asciiTheme="minorHAnsi" w:hAnsiTheme="minorHAnsi"/>
                <w:sz w:val="23"/>
                <w:szCs w:val="23"/>
              </w:rPr>
              <w:t>Manager, Utility and Waste Management Services</w:t>
            </w:r>
          </w:p>
          <w:p w14:paraId="28DC1D9A" w14:textId="5AAA4397" w:rsidR="00DB1579" w:rsidRPr="00047C41" w:rsidRDefault="00DB1579" w:rsidP="00414F0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50EFCF12" w14:textId="069A1CFF" w:rsidR="00F1706F" w:rsidRPr="00047C41" w:rsidRDefault="00F1706F" w:rsidP="00414F0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</w:rPr>
              <w:t>Scott MacDougall, Chief Operating Officer – COO</w:t>
            </w:r>
          </w:p>
          <w:p w14:paraId="79E5FDDA" w14:textId="665AA832" w:rsidR="00F1706F" w:rsidRPr="00047C41" w:rsidRDefault="00F1706F" w:rsidP="00414F0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18DBE84F" w14:textId="65D55CE9" w:rsidR="00DB1579" w:rsidRPr="00047C41" w:rsidRDefault="00F1706F" w:rsidP="00414F03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047C41">
              <w:rPr>
                <w:rFonts w:asciiTheme="minorHAnsi" w:hAnsiTheme="minorHAnsi"/>
                <w:sz w:val="23"/>
                <w:szCs w:val="23"/>
              </w:rPr>
              <w:t>Reegan McCullough, County Commissioner - CAO</w:t>
            </w:r>
          </w:p>
        </w:tc>
      </w:tr>
    </w:tbl>
    <w:p w14:paraId="0F568F6B" w14:textId="77777777" w:rsidR="005201F1" w:rsidRPr="00C52FA7" w:rsidRDefault="00E979B7" w:rsidP="005201F1">
      <w:pPr>
        <w:spacing w:after="60"/>
        <w:rPr>
          <w:rFonts w:asciiTheme="minorHAnsi" w:hAnsiTheme="minorHAnsi" w:cstheme="minorHAnsi"/>
          <w:b/>
          <w:sz w:val="24"/>
        </w:rPr>
      </w:pPr>
      <w:r w:rsidRPr="00995A98">
        <w:rPr>
          <w:rFonts w:asciiTheme="minorHAnsi" w:hAnsiTheme="minorHAnsi"/>
          <w:sz w:val="23"/>
          <w:szCs w:val="23"/>
          <w:u w:val="single"/>
        </w:rPr>
        <w:br w:type="page"/>
      </w:r>
      <w:r w:rsidR="005201F1"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5D042F1B" w14:textId="3B9D0E6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p w14:paraId="133F351B" w14:textId="77777777" w:rsidR="00C52FA7" w:rsidRPr="00995A98" w:rsidRDefault="00C52FA7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5201F1" w:rsidRPr="00995A98" w14:paraId="24968626" w14:textId="77777777" w:rsidTr="00CA4743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5201F1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5201F1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5201F1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5201F1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8675A1" w:rsidRPr="00995A98" w14:paraId="160C6F68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8675A1" w:rsidP="00CA4743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CA474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D4628F" w:rsidRPr="00995A98" w14:paraId="6577EFE2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economic </w:t>
            </w:r>
          </w:p>
          <w:p w14:paraId="17496903" w14:textId="77777777" w:rsidR="00D4628F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7FDDC8FD" w14:textId="462741F3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1250046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E8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A7494A8" w14:textId="24C82880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206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628F" w:rsidRPr="00995A98" w14:paraId="04C95C7B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D4628F" w:rsidRPr="00FE6126" w:rsidRDefault="00D4628F" w:rsidP="00D4628F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5D589803" w14:textId="2B9B4F3D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627204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ACC9052" w14:textId="0BE754E6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104004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628F" w:rsidRPr="00995A98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D4628F" w:rsidRPr="00FE6126" w:rsidRDefault="00D4628F" w:rsidP="00D4628F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6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0D2BF1CD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F087717" w14:textId="7517F267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84144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2CD871E" w14:textId="5ED77806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932821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</w:tr>
      <w:tr w:rsidR="00D4628F" w:rsidRPr="00995A98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D4628F" w:rsidRDefault="00D4628F" w:rsidP="00D4628F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D4628F" w:rsidRPr="00290B0D" w:rsidRDefault="00D4628F" w:rsidP="00D4628F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policies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nil"/>
            </w:tcBorders>
            <w:vAlign w:val="center"/>
          </w:tcPr>
          <w:p w14:paraId="226A5F0B" w14:textId="4BD9F0F9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115048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5CCE397" w14:textId="6AD24546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8164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</w:tr>
      <w:tr w:rsidR="00D4628F" w:rsidRPr="00995A98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D4628F" w:rsidRDefault="00D4628F" w:rsidP="00D4628F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18F807C1" w:rsidR="00D4628F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</w:tcBorders>
            <w:vAlign w:val="center"/>
          </w:tcPr>
          <w:p w14:paraId="66ADAE95" w14:textId="0069A6E1" w:rsidR="00D4628F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623111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00F7C05" w14:textId="16C1BC18" w:rsidR="00D4628F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2934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bookmarkEnd w:id="6"/>
      <w:tr w:rsidR="00D4628F" w:rsidRPr="00995A98" w14:paraId="4F8E299F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D4628F" w:rsidRPr="00995A98" w:rsidRDefault="00D4628F" w:rsidP="00D4628F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D4628F" w:rsidRPr="00995A98" w14:paraId="24A3D3B3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D4628F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are  </w:t>
            </w:r>
          </w:p>
          <w:p w14:paraId="20F86BC8" w14:textId="77777777" w:rsidR="00D4628F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provided with access to opportunities and quality of life.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D4628F" w:rsidRPr="00202F3A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5386D086" w14:textId="57E82CAA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4315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5FA7693" w14:textId="7D620AE0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1940290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</w:tr>
      <w:tr w:rsidR="00D4628F" w:rsidRPr="00995A98" w14:paraId="7899C2BB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D4628F" w:rsidRPr="00995A98" w:rsidRDefault="00D4628F" w:rsidP="00D4628F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0743EF2C" w14:textId="7737F59E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180030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43B0E20" w14:textId="0FE47D04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339046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</w:tr>
      <w:tr w:rsidR="00D4628F" w:rsidRPr="00995A98" w14:paraId="0C92938E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D4628F" w:rsidRPr="00995A98" w:rsidRDefault="00D4628F" w:rsidP="00D4628F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55D1736A" w14:textId="11769A93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11884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F459C85" w14:textId="5558187A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920102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</w:tr>
      <w:tr w:rsidR="00D4628F" w:rsidRPr="00995A98" w14:paraId="28CE5FD7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D4628F" w:rsidRPr="00995A98" w:rsidRDefault="00D4628F" w:rsidP="00D4628F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02A80558" w14:textId="5CE247FE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12855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2E1BAF8" w14:textId="6A8B31BE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280651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</w:tr>
      <w:tr w:rsidR="00D4628F" w:rsidRPr="00995A98" w14:paraId="4B9E5E78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4628F" w:rsidRPr="00995A98" w14:paraId="2DEF424F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Pr="00C805A9">
              <w:rPr>
                <w:rFonts w:asciiTheme="minorHAnsi" w:hAnsiTheme="minorHAnsi"/>
                <w:i/>
              </w:rPr>
              <w:t>(Strategic Plan and</w:t>
            </w:r>
            <w:r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3C6F7BAA" w14:textId="0C12DFE3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1508250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BE7FD5B" w14:textId="09A19DEE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9360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628F" w:rsidRPr="00995A98" w14:paraId="05680E61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D4628F" w:rsidRPr="00995A98" w:rsidRDefault="00D4628F" w:rsidP="00D4628F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eadership and management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consistent with Strategic Plan, MDP, 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plans,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, community engagement</w:t>
            </w: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696F18C7" w14:textId="0E9812DA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1894076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6166D32" w14:textId="486104DE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140474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628F" w:rsidRPr="00995A98" w14:paraId="1FD75943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D4628F" w:rsidRPr="00995A98" w:rsidRDefault="00D4628F" w:rsidP="00D4628F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622B881A" w14:textId="44926B72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948430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B11402A" w14:textId="7BAD4E28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15403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628F" w:rsidRPr="00995A98" w14:paraId="66E39DEE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D4628F" w:rsidRPr="00995A98" w:rsidRDefault="00D4628F" w:rsidP="00D4628F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32DF3D0D" w14:textId="06035551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1273930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935FACF" w14:textId="5E6ADE3E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1779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628F" w:rsidRPr="00995A98" w14:paraId="0B6C3DA0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D4628F" w:rsidRPr="00995A98" w:rsidRDefault="00D4628F" w:rsidP="00D4628F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D4628F" w:rsidRPr="00995A98" w14:paraId="3747CA2E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3B92083B" w14:textId="111765DD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393399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C5295C0" w14:textId="45FFD204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159639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628F" w:rsidRPr="00995A98" w14:paraId="339F5010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D4628F" w:rsidRPr="00995A98" w:rsidRDefault="00D4628F" w:rsidP="00D4628F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5DED7A65" w14:textId="5CA4FEC5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1639260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A7D4A7B" w14:textId="7EE4F219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5156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628F" w:rsidRPr="00995A98" w14:paraId="2B97C78C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D4628F" w:rsidRPr="00995A98" w:rsidRDefault="00D4628F" w:rsidP="00D4628F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 and/or collaborate with voluntary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7A4CB5CD" w14:textId="566C2597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882862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BE782F4" w14:textId="697A559E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39749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628F" w:rsidRPr="00995A98" w14:paraId="15198E1F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D4628F" w:rsidRPr="00995A98" w14:paraId="68DDBD5F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D4628F" w:rsidRPr="00995A98" w:rsidRDefault="00D4628F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 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3E8EA544" w14:textId="0A74D98B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1386219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1670955" w14:textId="62F7404F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3168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628F" w:rsidRPr="00995A98" w14:paraId="0CFD47A1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D4628F" w:rsidRPr="00995A98" w:rsidRDefault="00D4628F" w:rsidP="00D4628F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1EE95270" w14:textId="05558001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1278601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80C5A9E" w14:textId="1BD6207C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6504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628F" w:rsidRPr="00995A98" w14:paraId="7AE9908F" w14:textId="77777777" w:rsidTr="00CA4743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D4628F" w:rsidRPr="00995A98" w:rsidRDefault="00D4628F" w:rsidP="00D4628F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D4628F" w:rsidRPr="00995A98" w:rsidRDefault="00D4628F" w:rsidP="00D4628F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030AA7ED" w14:textId="34F88461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2019915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AD8D17D" w14:textId="288CD588" w:rsidR="00D4628F" w:rsidRPr="00995A98" w:rsidRDefault="001903F9" w:rsidP="00D4628F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before="40" w:afterLines="20" w:after="4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25771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8F"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527BE24E" w14:textId="77777777" w:rsidR="00E93F6A" w:rsidRPr="00995A98" w:rsidRDefault="00E93F6A" w:rsidP="00995A98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E93F6A" w:rsidRPr="00995A98" w:rsidSect="00995A98">
      <w:footerReference w:type="default" r:id="rId12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3ECAB" w14:textId="77777777" w:rsidR="001903F9" w:rsidRDefault="001903F9">
      <w:r>
        <w:separator/>
      </w:r>
    </w:p>
  </w:endnote>
  <w:endnote w:type="continuationSeparator" w:id="0">
    <w:p w14:paraId="14A423C6" w14:textId="77777777" w:rsidR="001903F9" w:rsidRDefault="0019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302D" w14:textId="6623C1AE" w:rsidR="00CA4743" w:rsidRDefault="00CA4743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>
      <w:rPr>
        <w:rFonts w:asciiTheme="minorHAnsi" w:hAnsiTheme="minorHAnsi"/>
        <w:b w:val="0"/>
        <w:bCs/>
        <w:color w:val="999999"/>
        <w:sz w:val="20"/>
      </w:rPr>
      <w:t>September 9, 2020</w:t>
    </w:r>
  </w:p>
  <w:p w14:paraId="4515F142" w14:textId="31198A07" w:rsidR="00CA4743" w:rsidRPr="006F189C" w:rsidRDefault="00CA4743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  <w:t>September 22, 2020</w:t>
    </w:r>
    <w:r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2D55" w14:textId="77777777" w:rsidR="001903F9" w:rsidRDefault="001903F9">
      <w:r>
        <w:separator/>
      </w:r>
    </w:p>
  </w:footnote>
  <w:footnote w:type="continuationSeparator" w:id="0">
    <w:p w14:paraId="712D8A65" w14:textId="77777777" w:rsidR="001903F9" w:rsidRDefault="0019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C5D6E"/>
    <w:multiLevelType w:val="hybridMultilevel"/>
    <w:tmpl w:val="0818E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16"/>
  </w:num>
  <w:num w:numId="11">
    <w:abstractNumId w:val="0"/>
  </w:num>
  <w:num w:numId="12">
    <w:abstractNumId w:val="17"/>
  </w:num>
  <w:num w:numId="13">
    <w:abstractNumId w:val="11"/>
  </w:num>
  <w:num w:numId="14">
    <w:abstractNumId w:val="15"/>
  </w:num>
  <w:num w:numId="15">
    <w:abstractNumId w:val="9"/>
  </w:num>
  <w:num w:numId="16">
    <w:abstractNumId w:val="5"/>
  </w:num>
  <w:num w:numId="17">
    <w:abstractNumId w:val="3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10397"/>
    <w:rsid w:val="00013A8B"/>
    <w:rsid w:val="00022FB4"/>
    <w:rsid w:val="00023FDB"/>
    <w:rsid w:val="000429B5"/>
    <w:rsid w:val="00042A61"/>
    <w:rsid w:val="00044C12"/>
    <w:rsid w:val="00047C41"/>
    <w:rsid w:val="00050BCD"/>
    <w:rsid w:val="00055F3B"/>
    <w:rsid w:val="00057A41"/>
    <w:rsid w:val="00065AE5"/>
    <w:rsid w:val="00075F5C"/>
    <w:rsid w:val="00077129"/>
    <w:rsid w:val="000835DE"/>
    <w:rsid w:val="00095A83"/>
    <w:rsid w:val="000B118C"/>
    <w:rsid w:val="000E190B"/>
    <w:rsid w:val="000F5525"/>
    <w:rsid w:val="00101776"/>
    <w:rsid w:val="00124814"/>
    <w:rsid w:val="001308E8"/>
    <w:rsid w:val="00134EE8"/>
    <w:rsid w:val="00142DD5"/>
    <w:rsid w:val="001448FA"/>
    <w:rsid w:val="00170E32"/>
    <w:rsid w:val="0018386A"/>
    <w:rsid w:val="001848A0"/>
    <w:rsid w:val="0018529E"/>
    <w:rsid w:val="001903F9"/>
    <w:rsid w:val="00194938"/>
    <w:rsid w:val="001A3DD6"/>
    <w:rsid w:val="001B202F"/>
    <w:rsid w:val="001C134D"/>
    <w:rsid w:val="001C6969"/>
    <w:rsid w:val="001D1AED"/>
    <w:rsid w:val="001D28FD"/>
    <w:rsid w:val="001E79AB"/>
    <w:rsid w:val="001E79C9"/>
    <w:rsid w:val="00200AE3"/>
    <w:rsid w:val="00202F3A"/>
    <w:rsid w:val="0020414F"/>
    <w:rsid w:val="00211D4B"/>
    <w:rsid w:val="0021507B"/>
    <w:rsid w:val="002158FF"/>
    <w:rsid w:val="00241F15"/>
    <w:rsid w:val="00245E2C"/>
    <w:rsid w:val="002553EF"/>
    <w:rsid w:val="002601A2"/>
    <w:rsid w:val="0026664C"/>
    <w:rsid w:val="00280178"/>
    <w:rsid w:val="00286002"/>
    <w:rsid w:val="00290B0D"/>
    <w:rsid w:val="00294BD3"/>
    <w:rsid w:val="002D5DC2"/>
    <w:rsid w:val="002E6E16"/>
    <w:rsid w:val="002F39E5"/>
    <w:rsid w:val="0030162C"/>
    <w:rsid w:val="00305A9E"/>
    <w:rsid w:val="00306935"/>
    <w:rsid w:val="0032153A"/>
    <w:rsid w:val="00323978"/>
    <w:rsid w:val="00327CAE"/>
    <w:rsid w:val="00334904"/>
    <w:rsid w:val="00335992"/>
    <w:rsid w:val="003439C5"/>
    <w:rsid w:val="00353FC5"/>
    <w:rsid w:val="003751B2"/>
    <w:rsid w:val="003853BE"/>
    <w:rsid w:val="0039117E"/>
    <w:rsid w:val="00394141"/>
    <w:rsid w:val="003973AF"/>
    <w:rsid w:val="00397440"/>
    <w:rsid w:val="003A3593"/>
    <w:rsid w:val="003A37AD"/>
    <w:rsid w:val="003B74CB"/>
    <w:rsid w:val="003C224D"/>
    <w:rsid w:val="003C729B"/>
    <w:rsid w:val="003D063E"/>
    <w:rsid w:val="003E6787"/>
    <w:rsid w:val="00406A37"/>
    <w:rsid w:val="00407577"/>
    <w:rsid w:val="00410AD4"/>
    <w:rsid w:val="00414F03"/>
    <w:rsid w:val="0043439B"/>
    <w:rsid w:val="00445C9E"/>
    <w:rsid w:val="00454159"/>
    <w:rsid w:val="00461A8C"/>
    <w:rsid w:val="004A31DF"/>
    <w:rsid w:val="004B61AE"/>
    <w:rsid w:val="004B72E6"/>
    <w:rsid w:val="004D01B2"/>
    <w:rsid w:val="004D13A7"/>
    <w:rsid w:val="004D411A"/>
    <w:rsid w:val="004D4494"/>
    <w:rsid w:val="004D7C21"/>
    <w:rsid w:val="004E02C8"/>
    <w:rsid w:val="004E1ED1"/>
    <w:rsid w:val="004E2D44"/>
    <w:rsid w:val="004E35CD"/>
    <w:rsid w:val="004E4C16"/>
    <w:rsid w:val="004F333F"/>
    <w:rsid w:val="005201F1"/>
    <w:rsid w:val="0052158F"/>
    <w:rsid w:val="0052471D"/>
    <w:rsid w:val="005251FD"/>
    <w:rsid w:val="00526683"/>
    <w:rsid w:val="005314F4"/>
    <w:rsid w:val="005349BF"/>
    <w:rsid w:val="00546220"/>
    <w:rsid w:val="00547FE8"/>
    <w:rsid w:val="00550564"/>
    <w:rsid w:val="0055251B"/>
    <w:rsid w:val="00562E77"/>
    <w:rsid w:val="00564E9C"/>
    <w:rsid w:val="00571759"/>
    <w:rsid w:val="00574452"/>
    <w:rsid w:val="00574836"/>
    <w:rsid w:val="0058262F"/>
    <w:rsid w:val="00585FC3"/>
    <w:rsid w:val="005A0861"/>
    <w:rsid w:val="005B5E44"/>
    <w:rsid w:val="005D776C"/>
    <w:rsid w:val="005E4B38"/>
    <w:rsid w:val="005E60B2"/>
    <w:rsid w:val="005E626E"/>
    <w:rsid w:val="005F0217"/>
    <w:rsid w:val="005F4D56"/>
    <w:rsid w:val="005F7308"/>
    <w:rsid w:val="0060226A"/>
    <w:rsid w:val="006023C3"/>
    <w:rsid w:val="00602885"/>
    <w:rsid w:val="00632A02"/>
    <w:rsid w:val="00636010"/>
    <w:rsid w:val="006617D7"/>
    <w:rsid w:val="006634C1"/>
    <w:rsid w:val="00664295"/>
    <w:rsid w:val="00672200"/>
    <w:rsid w:val="0067613E"/>
    <w:rsid w:val="0068496D"/>
    <w:rsid w:val="00692CA5"/>
    <w:rsid w:val="00696DD6"/>
    <w:rsid w:val="006A1244"/>
    <w:rsid w:val="006A6845"/>
    <w:rsid w:val="006D336A"/>
    <w:rsid w:val="006D4069"/>
    <w:rsid w:val="006D4BF5"/>
    <w:rsid w:val="006D57FB"/>
    <w:rsid w:val="006E7AC5"/>
    <w:rsid w:val="006F189C"/>
    <w:rsid w:val="006F34C1"/>
    <w:rsid w:val="00703562"/>
    <w:rsid w:val="0070601B"/>
    <w:rsid w:val="00710FFE"/>
    <w:rsid w:val="00721780"/>
    <w:rsid w:val="00741697"/>
    <w:rsid w:val="007418E8"/>
    <w:rsid w:val="00745013"/>
    <w:rsid w:val="00745E2B"/>
    <w:rsid w:val="007679CD"/>
    <w:rsid w:val="007910CD"/>
    <w:rsid w:val="007961DA"/>
    <w:rsid w:val="00796DE8"/>
    <w:rsid w:val="007B2527"/>
    <w:rsid w:val="007B4182"/>
    <w:rsid w:val="007C490E"/>
    <w:rsid w:val="007C69F2"/>
    <w:rsid w:val="007C6DFB"/>
    <w:rsid w:val="007C7413"/>
    <w:rsid w:val="007D0FAD"/>
    <w:rsid w:val="007D153E"/>
    <w:rsid w:val="007E0FE2"/>
    <w:rsid w:val="007E42F4"/>
    <w:rsid w:val="007F6733"/>
    <w:rsid w:val="00801210"/>
    <w:rsid w:val="0083066C"/>
    <w:rsid w:val="008314BE"/>
    <w:rsid w:val="00854B04"/>
    <w:rsid w:val="008654B0"/>
    <w:rsid w:val="00865C96"/>
    <w:rsid w:val="008675A1"/>
    <w:rsid w:val="0087132E"/>
    <w:rsid w:val="00876FFA"/>
    <w:rsid w:val="008824D5"/>
    <w:rsid w:val="00887818"/>
    <w:rsid w:val="00892856"/>
    <w:rsid w:val="00892A3C"/>
    <w:rsid w:val="00893F7C"/>
    <w:rsid w:val="00895684"/>
    <w:rsid w:val="00896CDE"/>
    <w:rsid w:val="008B00D5"/>
    <w:rsid w:val="008B5DBE"/>
    <w:rsid w:val="008E06B8"/>
    <w:rsid w:val="008E140E"/>
    <w:rsid w:val="008E2CCE"/>
    <w:rsid w:val="008F0889"/>
    <w:rsid w:val="00900CD3"/>
    <w:rsid w:val="0091072C"/>
    <w:rsid w:val="009155A1"/>
    <w:rsid w:val="009156F7"/>
    <w:rsid w:val="00924D4B"/>
    <w:rsid w:val="00940FD8"/>
    <w:rsid w:val="009438F8"/>
    <w:rsid w:val="00952915"/>
    <w:rsid w:val="00956CBB"/>
    <w:rsid w:val="00964F15"/>
    <w:rsid w:val="00966A65"/>
    <w:rsid w:val="009710E2"/>
    <w:rsid w:val="00975691"/>
    <w:rsid w:val="00990948"/>
    <w:rsid w:val="00991E0B"/>
    <w:rsid w:val="00992937"/>
    <w:rsid w:val="00995A98"/>
    <w:rsid w:val="009A43FC"/>
    <w:rsid w:val="009A6A22"/>
    <w:rsid w:val="009C3FEF"/>
    <w:rsid w:val="009F5513"/>
    <w:rsid w:val="00A11E5D"/>
    <w:rsid w:val="00A174F1"/>
    <w:rsid w:val="00A26503"/>
    <w:rsid w:val="00A43A93"/>
    <w:rsid w:val="00A44FB1"/>
    <w:rsid w:val="00A514B9"/>
    <w:rsid w:val="00A554B7"/>
    <w:rsid w:val="00A5595D"/>
    <w:rsid w:val="00A61D76"/>
    <w:rsid w:val="00A651F5"/>
    <w:rsid w:val="00A75467"/>
    <w:rsid w:val="00A82A30"/>
    <w:rsid w:val="00AA3545"/>
    <w:rsid w:val="00AA702D"/>
    <w:rsid w:val="00AB2778"/>
    <w:rsid w:val="00AC21F2"/>
    <w:rsid w:val="00AD2A95"/>
    <w:rsid w:val="00AE0152"/>
    <w:rsid w:val="00B03676"/>
    <w:rsid w:val="00B1304C"/>
    <w:rsid w:val="00B215D9"/>
    <w:rsid w:val="00B26225"/>
    <w:rsid w:val="00B2766F"/>
    <w:rsid w:val="00B4148F"/>
    <w:rsid w:val="00B41C7A"/>
    <w:rsid w:val="00B537B7"/>
    <w:rsid w:val="00B5663F"/>
    <w:rsid w:val="00B670F2"/>
    <w:rsid w:val="00B72930"/>
    <w:rsid w:val="00B72C87"/>
    <w:rsid w:val="00B75380"/>
    <w:rsid w:val="00B85225"/>
    <w:rsid w:val="00B8593D"/>
    <w:rsid w:val="00B87778"/>
    <w:rsid w:val="00B912DE"/>
    <w:rsid w:val="00BB1517"/>
    <w:rsid w:val="00BC49CA"/>
    <w:rsid w:val="00BC5AC3"/>
    <w:rsid w:val="00BD33DA"/>
    <w:rsid w:val="00BF3302"/>
    <w:rsid w:val="00C00AA1"/>
    <w:rsid w:val="00C02883"/>
    <w:rsid w:val="00C02B01"/>
    <w:rsid w:val="00C14EEB"/>
    <w:rsid w:val="00C36C13"/>
    <w:rsid w:val="00C433CD"/>
    <w:rsid w:val="00C52FA7"/>
    <w:rsid w:val="00C62EB6"/>
    <w:rsid w:val="00C805A9"/>
    <w:rsid w:val="00C82387"/>
    <w:rsid w:val="00C8731C"/>
    <w:rsid w:val="00C96967"/>
    <w:rsid w:val="00CA4743"/>
    <w:rsid w:val="00CB2F2D"/>
    <w:rsid w:val="00CB3C92"/>
    <w:rsid w:val="00CC0A5D"/>
    <w:rsid w:val="00CC7707"/>
    <w:rsid w:val="00CE0109"/>
    <w:rsid w:val="00CF27C6"/>
    <w:rsid w:val="00D01131"/>
    <w:rsid w:val="00D02EDE"/>
    <w:rsid w:val="00D10FAD"/>
    <w:rsid w:val="00D20C46"/>
    <w:rsid w:val="00D21E35"/>
    <w:rsid w:val="00D2364E"/>
    <w:rsid w:val="00D237DC"/>
    <w:rsid w:val="00D33E3B"/>
    <w:rsid w:val="00D35182"/>
    <w:rsid w:val="00D35A11"/>
    <w:rsid w:val="00D41218"/>
    <w:rsid w:val="00D4628F"/>
    <w:rsid w:val="00D55F6F"/>
    <w:rsid w:val="00D676AE"/>
    <w:rsid w:val="00D77A7A"/>
    <w:rsid w:val="00D77E75"/>
    <w:rsid w:val="00D81514"/>
    <w:rsid w:val="00D94BC7"/>
    <w:rsid w:val="00D97C8E"/>
    <w:rsid w:val="00DA20C7"/>
    <w:rsid w:val="00DB1579"/>
    <w:rsid w:val="00DB1AEB"/>
    <w:rsid w:val="00DB71F7"/>
    <w:rsid w:val="00DC051C"/>
    <w:rsid w:val="00DD576C"/>
    <w:rsid w:val="00DD6EF0"/>
    <w:rsid w:val="00DE0E09"/>
    <w:rsid w:val="00DF392F"/>
    <w:rsid w:val="00DF5B58"/>
    <w:rsid w:val="00E035F4"/>
    <w:rsid w:val="00E06100"/>
    <w:rsid w:val="00E172EB"/>
    <w:rsid w:val="00E22352"/>
    <w:rsid w:val="00E345FC"/>
    <w:rsid w:val="00E479A3"/>
    <w:rsid w:val="00E52909"/>
    <w:rsid w:val="00E56320"/>
    <w:rsid w:val="00E765AE"/>
    <w:rsid w:val="00E76C00"/>
    <w:rsid w:val="00E77550"/>
    <w:rsid w:val="00E9281E"/>
    <w:rsid w:val="00E93F6A"/>
    <w:rsid w:val="00E979B7"/>
    <w:rsid w:val="00EC79C2"/>
    <w:rsid w:val="00ED178D"/>
    <w:rsid w:val="00EE2F1B"/>
    <w:rsid w:val="00EE4830"/>
    <w:rsid w:val="00EF579C"/>
    <w:rsid w:val="00F022E9"/>
    <w:rsid w:val="00F069DD"/>
    <w:rsid w:val="00F06FBD"/>
    <w:rsid w:val="00F168A5"/>
    <w:rsid w:val="00F1706F"/>
    <w:rsid w:val="00F17838"/>
    <w:rsid w:val="00F21DF5"/>
    <w:rsid w:val="00F25B8B"/>
    <w:rsid w:val="00F40663"/>
    <w:rsid w:val="00F43911"/>
    <w:rsid w:val="00F460A6"/>
    <w:rsid w:val="00F542D6"/>
    <w:rsid w:val="00F54796"/>
    <w:rsid w:val="00F60F12"/>
    <w:rsid w:val="00F60F1B"/>
    <w:rsid w:val="00F6527D"/>
    <w:rsid w:val="00F7350C"/>
    <w:rsid w:val="00F7421E"/>
    <w:rsid w:val="00F95566"/>
    <w:rsid w:val="00FA228B"/>
    <w:rsid w:val="00FB118C"/>
    <w:rsid w:val="00FD1263"/>
    <w:rsid w:val="00FD2D2E"/>
    <w:rsid w:val="00FE6126"/>
    <w:rsid w:val="00FE6166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3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156F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CC8BF-1562-468B-9573-471702DA1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Dianne Mason</cp:lastModifiedBy>
  <cp:revision>8</cp:revision>
  <cp:lastPrinted>2012-04-12T21:53:00Z</cp:lastPrinted>
  <dcterms:created xsi:type="dcterms:W3CDTF">2020-09-10T21:02:00Z</dcterms:created>
  <dcterms:modified xsi:type="dcterms:W3CDTF">2020-09-18T16:55:00Z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